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23673" w14:textId="77777777" w:rsidR="003B7F8A" w:rsidRDefault="003B7F8A" w:rsidP="00C34737">
      <w:pPr>
        <w:jc w:val="center"/>
        <w:rPr>
          <w:rFonts w:ascii="Arial Rounded MT Bold" w:eastAsia="Tahoma" w:hAnsi="Arial Rounded MT Bold" w:cs="Times New Roman"/>
          <w:b/>
          <w:bCs/>
          <w:color w:val="005995"/>
          <w:sz w:val="44"/>
        </w:rPr>
      </w:pPr>
    </w:p>
    <w:p w14:paraId="0DA4CA0B" w14:textId="77777777" w:rsidR="00C34737" w:rsidRPr="00ED75EB" w:rsidRDefault="00C34737" w:rsidP="00C34737">
      <w:pPr>
        <w:jc w:val="center"/>
        <w:rPr>
          <w:rFonts w:ascii="Arial Rounded MT Bold" w:eastAsia="Tahoma" w:hAnsi="Arial Rounded MT Bold" w:cs="Times New Roman"/>
          <w:b/>
          <w:bCs/>
          <w:color w:val="005995"/>
          <w:sz w:val="44"/>
        </w:rPr>
      </w:pPr>
      <w:proofErr w:type="spellStart"/>
      <w:r w:rsidRPr="00ED75EB">
        <w:rPr>
          <w:rFonts w:ascii="Arial Rounded MT Bold" w:eastAsia="Tahoma" w:hAnsi="Arial Rounded MT Bold" w:cs="Times New Roman"/>
          <w:b/>
          <w:bCs/>
          <w:color w:val="005995"/>
          <w:sz w:val="44"/>
        </w:rPr>
        <w:t>Déca</w:t>
      </w:r>
      <w:r>
        <w:rPr>
          <w:rFonts w:ascii="Arial Rounded MT Bold" w:eastAsia="Tahoma" w:hAnsi="Arial Rounded MT Bold" w:cs="Times New Roman"/>
          <w:b/>
          <w:bCs/>
          <w:color w:val="005995"/>
          <w:sz w:val="44"/>
        </w:rPr>
        <w:t>r</w:t>
      </w:r>
      <w:r w:rsidRPr="00ED75EB">
        <w:rPr>
          <w:rFonts w:ascii="Arial Rounded MT Bold" w:eastAsia="Tahoma" w:hAnsi="Arial Rounded MT Bold" w:cs="Times New Roman"/>
          <w:b/>
          <w:bCs/>
          <w:color w:val="005995"/>
          <w:sz w:val="44"/>
        </w:rPr>
        <w:t>boner</w:t>
      </w:r>
      <w:proofErr w:type="spellEnd"/>
      <w:r w:rsidRPr="00ED75EB">
        <w:rPr>
          <w:rFonts w:ascii="Arial Rounded MT Bold" w:eastAsia="Tahoma" w:hAnsi="Arial Rounded MT Bold" w:cs="Times New Roman"/>
          <w:b/>
          <w:bCs/>
          <w:color w:val="005995"/>
          <w:sz w:val="44"/>
        </w:rPr>
        <w:t xml:space="preserve"> </w:t>
      </w:r>
      <w:r>
        <w:rPr>
          <w:rFonts w:ascii="Arial Rounded MT Bold" w:eastAsia="Tahoma" w:hAnsi="Arial Rounded MT Bold" w:cs="Times New Roman"/>
          <w:b/>
          <w:bCs/>
          <w:color w:val="005995"/>
          <w:sz w:val="44"/>
        </w:rPr>
        <w:t>la santé pour soigner durablement</w:t>
      </w:r>
    </w:p>
    <w:p w14:paraId="05E7C85D" w14:textId="77777777" w:rsidR="00C34737" w:rsidRPr="00ED75EB" w:rsidRDefault="00C34737" w:rsidP="00C34737">
      <w:pPr>
        <w:jc w:val="center"/>
        <w:rPr>
          <w:rFonts w:ascii="Arial Rounded MT Bold" w:eastAsia="Tahoma" w:hAnsi="Arial Rounded MT Bold" w:cs="Times New Roman"/>
          <w:b/>
          <w:color w:val="005995"/>
          <w:sz w:val="44"/>
        </w:rPr>
      </w:pPr>
      <w:r w:rsidRPr="00ED75EB">
        <w:rPr>
          <w:rFonts w:ascii="Arial Rounded MT Bold" w:eastAsia="Tahoma" w:hAnsi="Arial Rounded MT Bold" w:cs="Times New Roman"/>
          <w:b/>
          <w:bCs/>
          <w:color w:val="005995"/>
          <w:sz w:val="44"/>
        </w:rPr>
        <w:t> </w:t>
      </w:r>
    </w:p>
    <w:p w14:paraId="27FE4C63" w14:textId="7A2C7BAA" w:rsidR="00C34737" w:rsidRPr="00ED75EB" w:rsidRDefault="00C34737" w:rsidP="00C34737">
      <w:pPr>
        <w:jc w:val="center"/>
        <w:rPr>
          <w:rFonts w:ascii="Arial Rounded MT Bold" w:eastAsia="Tahoma" w:hAnsi="Arial Rounded MT Bold" w:cs="Times New Roman"/>
          <w:b/>
          <w:color w:val="ED7902"/>
          <w:sz w:val="24"/>
        </w:rPr>
      </w:pPr>
      <w:r>
        <w:rPr>
          <w:rFonts w:ascii="Arial Rounded MT Bold" w:eastAsia="Tahoma" w:hAnsi="Arial Rounded MT Bold" w:cs="Times New Roman"/>
          <w:b/>
          <w:color w:val="ED7902"/>
          <w:sz w:val="24"/>
        </w:rPr>
        <w:t>Atelier 3</w:t>
      </w:r>
      <w:r w:rsidRPr="00ED75EB">
        <w:rPr>
          <w:rFonts w:ascii="Arial Rounded MT Bold" w:eastAsia="Tahoma" w:hAnsi="Arial Rounded MT Bold" w:cs="Times New Roman"/>
          <w:b/>
          <w:color w:val="ED7902"/>
          <w:sz w:val="24"/>
        </w:rPr>
        <w:t xml:space="preserve"> : « </w:t>
      </w:r>
      <w:r w:rsidRPr="00C34737">
        <w:rPr>
          <w:rFonts w:ascii="Arial Rounded MT Bold" w:eastAsia="Tahoma" w:hAnsi="Arial Rounded MT Bold" w:cs="Times New Roman"/>
          <w:b/>
          <w:color w:val="ED7902"/>
          <w:sz w:val="24"/>
        </w:rPr>
        <w:t>Concilier progrès</w:t>
      </w:r>
      <w:r>
        <w:rPr>
          <w:rFonts w:ascii="Arial Rounded MT Bold" w:eastAsia="Tahoma" w:hAnsi="Arial Rounded MT Bold" w:cs="Times New Roman"/>
          <w:b/>
          <w:color w:val="ED7902"/>
          <w:sz w:val="24"/>
        </w:rPr>
        <w:t xml:space="preserve"> </w:t>
      </w:r>
      <w:r w:rsidRPr="00C34737">
        <w:rPr>
          <w:rFonts w:ascii="Arial Rounded MT Bold" w:eastAsia="Tahoma" w:hAnsi="Arial Rounded MT Bold" w:cs="Times New Roman"/>
          <w:b/>
          <w:color w:val="ED7902"/>
          <w:sz w:val="24"/>
        </w:rPr>
        <w:t>technique,</w:t>
      </w:r>
      <w:r>
        <w:rPr>
          <w:rFonts w:ascii="Arial Rounded MT Bold" w:eastAsia="Tahoma" w:hAnsi="Arial Rounded MT Bold" w:cs="Times New Roman"/>
          <w:b/>
          <w:color w:val="ED7902"/>
          <w:sz w:val="24"/>
        </w:rPr>
        <w:t xml:space="preserve"> </w:t>
      </w:r>
      <w:r w:rsidRPr="00C34737">
        <w:rPr>
          <w:rFonts w:ascii="Arial Rounded MT Bold" w:eastAsia="Tahoma" w:hAnsi="Arial Rounded MT Bold" w:cs="Times New Roman"/>
          <w:b/>
          <w:color w:val="ED7902"/>
          <w:sz w:val="24"/>
        </w:rPr>
        <w:t>médical et environnemental</w:t>
      </w:r>
      <w:r>
        <w:rPr>
          <w:rFonts w:ascii="Arial Rounded MT Bold" w:eastAsia="Tahoma" w:hAnsi="Arial Rounded MT Bold" w:cs="Times New Roman"/>
          <w:b/>
          <w:color w:val="ED7902"/>
          <w:sz w:val="24"/>
        </w:rPr>
        <w:t xml:space="preserve"> </w:t>
      </w:r>
      <w:r w:rsidRPr="00ED75EB">
        <w:rPr>
          <w:rFonts w:ascii="Arial Rounded MT Bold" w:eastAsia="Tahoma" w:hAnsi="Arial Rounded MT Bold" w:cs="Times New Roman"/>
          <w:b/>
          <w:color w:val="ED7902"/>
          <w:sz w:val="24"/>
        </w:rPr>
        <w:t>»</w:t>
      </w:r>
    </w:p>
    <w:p w14:paraId="61C53912" w14:textId="77777777" w:rsidR="00C34737" w:rsidRPr="00ED75EB" w:rsidRDefault="00C34737" w:rsidP="00C34737">
      <w:pPr>
        <w:jc w:val="center"/>
        <w:rPr>
          <w:rFonts w:eastAsia="Tahoma" w:cs="Tahoma"/>
          <w:b/>
          <w:i/>
          <w:color w:val="005995"/>
          <w:sz w:val="18"/>
        </w:rPr>
      </w:pPr>
      <w:r w:rsidRPr="00ED75EB">
        <w:rPr>
          <w:rFonts w:eastAsia="Tahoma" w:cs="Tahoma"/>
          <w:b/>
          <w:i/>
          <w:color w:val="005995"/>
          <w:sz w:val="18"/>
        </w:rPr>
        <w:t>Compte-rendu</w:t>
      </w:r>
    </w:p>
    <w:p w14:paraId="662B4FD6" w14:textId="77777777" w:rsidR="00C34737" w:rsidRPr="00ED75EB" w:rsidRDefault="00C34737" w:rsidP="00C34737">
      <w:pPr>
        <w:tabs>
          <w:tab w:val="left" w:pos="2097"/>
        </w:tabs>
        <w:spacing w:after="0" w:line="240" w:lineRule="auto"/>
        <w:rPr>
          <w:rFonts w:eastAsia="Tahoma" w:cs="Times New Roman"/>
          <w:sz w:val="18"/>
        </w:rPr>
      </w:pPr>
    </w:p>
    <w:p w14:paraId="26A2BEF4" w14:textId="115CA8BD" w:rsidR="00C34737" w:rsidRPr="00D214B4" w:rsidRDefault="00C34737" w:rsidP="00C34737">
      <w:pPr>
        <w:tabs>
          <w:tab w:val="left" w:pos="2097"/>
        </w:tabs>
        <w:spacing w:after="0" w:line="240" w:lineRule="auto"/>
        <w:rPr>
          <w:rFonts w:eastAsia="Tahoma" w:cs="Times New Roman"/>
          <w:sz w:val="22"/>
          <w:lang w:val="en-US"/>
        </w:rPr>
      </w:pPr>
      <w:proofErr w:type="spellStart"/>
      <w:proofErr w:type="gramStart"/>
      <w:r w:rsidRPr="00D214B4">
        <w:rPr>
          <w:rFonts w:eastAsia="Tahoma" w:cs="Times New Roman"/>
          <w:b/>
          <w:bCs/>
          <w:sz w:val="22"/>
          <w:lang w:val="en-US"/>
        </w:rPr>
        <w:t>Pilote</w:t>
      </w:r>
      <w:proofErr w:type="spellEnd"/>
      <w:r w:rsidRPr="00D214B4">
        <w:rPr>
          <w:rFonts w:eastAsia="Tahoma" w:cs="Times New Roman"/>
          <w:b/>
          <w:bCs/>
          <w:sz w:val="22"/>
          <w:lang w:val="en-US"/>
        </w:rPr>
        <w:t xml:space="preserve"> </w:t>
      </w:r>
      <w:r w:rsidRPr="00D214B4">
        <w:rPr>
          <w:rFonts w:eastAsia="Tahoma" w:cs="Times New Roman"/>
          <w:sz w:val="22"/>
          <w:lang w:val="en-US"/>
        </w:rPr>
        <w:t>:</w:t>
      </w:r>
      <w:proofErr w:type="gramEnd"/>
      <w:r w:rsidRPr="00D214B4">
        <w:rPr>
          <w:rFonts w:eastAsia="Tahoma" w:cs="Times New Roman"/>
          <w:sz w:val="22"/>
          <w:lang w:val="en-US"/>
        </w:rPr>
        <w:t xml:space="preserve"> Laurie Marrauld | </w:t>
      </w:r>
      <w:r w:rsidR="00D214B4" w:rsidRPr="00D214B4">
        <w:rPr>
          <w:rFonts w:eastAsia="Tahoma" w:cs="Times New Roman"/>
          <w:b/>
          <w:bCs/>
          <w:sz w:val="22"/>
          <w:lang w:val="en-US"/>
        </w:rPr>
        <w:t>Co-</w:t>
      </w:r>
      <w:proofErr w:type="spellStart"/>
      <w:r w:rsidR="00D214B4" w:rsidRPr="00D214B4">
        <w:rPr>
          <w:rFonts w:eastAsia="Tahoma" w:cs="Times New Roman"/>
          <w:b/>
          <w:bCs/>
          <w:sz w:val="22"/>
          <w:lang w:val="en-US"/>
        </w:rPr>
        <w:t>pilote</w:t>
      </w:r>
      <w:proofErr w:type="spellEnd"/>
      <w:r w:rsidRPr="00D214B4">
        <w:rPr>
          <w:rFonts w:eastAsia="Tahoma" w:cs="Times New Roman"/>
          <w:sz w:val="22"/>
          <w:lang w:val="en-US"/>
        </w:rPr>
        <w:t xml:space="preserve"> : Caroline </w:t>
      </w:r>
      <w:proofErr w:type="spellStart"/>
      <w:r w:rsidRPr="00D214B4">
        <w:rPr>
          <w:rFonts w:eastAsia="Tahoma" w:cs="Times New Roman"/>
          <w:sz w:val="22"/>
          <w:lang w:val="en-US"/>
        </w:rPr>
        <w:t>Besson</w:t>
      </w:r>
      <w:proofErr w:type="spellEnd"/>
      <w:r w:rsidRPr="00D214B4">
        <w:rPr>
          <w:rFonts w:eastAsia="Tahoma" w:cs="Times New Roman"/>
          <w:sz w:val="22"/>
          <w:lang w:val="en-US"/>
        </w:rPr>
        <w:t xml:space="preserve"> | </w:t>
      </w:r>
      <w:r w:rsidRPr="00D214B4">
        <w:rPr>
          <w:rFonts w:eastAsia="Tahoma" w:cs="Times New Roman"/>
          <w:b/>
          <w:bCs/>
          <w:sz w:val="22"/>
          <w:lang w:val="en-US"/>
        </w:rPr>
        <w:t>Scribe</w:t>
      </w:r>
      <w:r w:rsidRPr="00D214B4">
        <w:rPr>
          <w:rFonts w:eastAsia="Tahoma" w:cs="Times New Roman"/>
          <w:sz w:val="22"/>
          <w:lang w:val="en-US"/>
        </w:rPr>
        <w:t xml:space="preserve"> : Emma Stokking</w:t>
      </w:r>
    </w:p>
    <w:p w14:paraId="0C67E489" w14:textId="77777777" w:rsidR="002C688F" w:rsidRDefault="002C688F" w:rsidP="00C34737">
      <w:pPr>
        <w:tabs>
          <w:tab w:val="left" w:pos="2097"/>
        </w:tabs>
        <w:spacing w:after="0" w:line="240" w:lineRule="auto"/>
        <w:rPr>
          <w:rFonts w:eastAsia="Tahoma" w:cs="Times New Roman"/>
          <w:sz w:val="18"/>
          <w:lang w:val="en-US"/>
        </w:rPr>
      </w:pPr>
    </w:p>
    <w:p w14:paraId="5FE33AA6" w14:textId="77777777" w:rsidR="00C34737" w:rsidRDefault="00C34737" w:rsidP="00C34737">
      <w:pPr>
        <w:tabs>
          <w:tab w:val="left" w:pos="2097"/>
        </w:tabs>
        <w:spacing w:after="0" w:line="240" w:lineRule="auto"/>
        <w:rPr>
          <w:rFonts w:eastAsia="Tahoma" w:cs="Times New Roman"/>
          <w:sz w:val="18"/>
          <w:lang w:val="en-US"/>
        </w:rPr>
      </w:pPr>
    </w:p>
    <w:p w14:paraId="2AC223DE" w14:textId="77777777" w:rsidR="00D214B4" w:rsidRPr="00CA203D" w:rsidRDefault="00D214B4" w:rsidP="00C34737">
      <w:pPr>
        <w:rPr>
          <w:rFonts w:eastAsia="Tahoma" w:cs="Times New Roman"/>
          <w:sz w:val="22"/>
        </w:rPr>
      </w:pPr>
    </w:p>
    <w:p w14:paraId="74E6C0E1" w14:textId="77777777" w:rsidR="00D214B4" w:rsidRPr="00CA203D" w:rsidRDefault="00D214B4" w:rsidP="00C34737">
      <w:pPr>
        <w:rPr>
          <w:rFonts w:eastAsia="Tahoma" w:cs="Times New Roman"/>
          <w:sz w:val="22"/>
        </w:rPr>
      </w:pPr>
    </w:p>
    <w:p w14:paraId="6269BB70" w14:textId="7C507AAC" w:rsidR="00C34737" w:rsidRPr="002C688F" w:rsidRDefault="00C34737" w:rsidP="00C34737">
      <w:pPr>
        <w:rPr>
          <w:rFonts w:eastAsia="Tahoma" w:cs="Times New Roman"/>
          <w:sz w:val="22"/>
        </w:rPr>
      </w:pPr>
      <w:r w:rsidRPr="002C688F">
        <w:rPr>
          <w:rFonts w:eastAsia="Tahoma" w:cs="Times New Roman"/>
          <w:sz w:val="22"/>
        </w:rPr>
        <w:t xml:space="preserve">Cet atelier a abordé la question de l’innovation au sein du secteur de la santé </w:t>
      </w:r>
      <w:r w:rsidR="002C688F" w:rsidRPr="002C688F">
        <w:rPr>
          <w:rFonts w:eastAsia="Tahoma" w:cs="Times New Roman"/>
          <w:sz w:val="22"/>
        </w:rPr>
        <w:t xml:space="preserve">avec le </w:t>
      </w:r>
      <w:r w:rsidRPr="002C688F">
        <w:rPr>
          <w:rFonts w:eastAsia="Tahoma" w:cs="Times New Roman"/>
          <w:sz w:val="22"/>
        </w:rPr>
        <w:t>prisme de la sobriété</w:t>
      </w:r>
      <w:r w:rsidR="002C688F" w:rsidRPr="002C688F">
        <w:rPr>
          <w:rFonts w:eastAsia="Tahoma" w:cs="Times New Roman"/>
          <w:sz w:val="22"/>
        </w:rPr>
        <w:t> : p</w:t>
      </w:r>
      <w:r w:rsidRPr="002C688F">
        <w:rPr>
          <w:rFonts w:eastAsia="Tahoma" w:cs="Times New Roman"/>
          <w:sz w:val="22"/>
        </w:rPr>
        <w:t xml:space="preserve">eut-on </w:t>
      </w:r>
      <w:proofErr w:type="spellStart"/>
      <w:r w:rsidRPr="002C688F">
        <w:rPr>
          <w:rFonts w:eastAsia="Tahoma" w:cs="Times New Roman"/>
          <w:sz w:val="22"/>
        </w:rPr>
        <w:t>décorréler</w:t>
      </w:r>
      <w:proofErr w:type="spellEnd"/>
      <w:r w:rsidRPr="002C688F">
        <w:rPr>
          <w:rFonts w:eastAsia="Tahoma" w:cs="Times New Roman"/>
          <w:sz w:val="22"/>
        </w:rPr>
        <w:t xml:space="preserve"> progrès médical et progrès technique ? </w:t>
      </w:r>
      <w:r w:rsidR="002C688F" w:rsidRPr="002C688F">
        <w:rPr>
          <w:rFonts w:eastAsia="Tahoma" w:cs="Times New Roman"/>
          <w:sz w:val="22"/>
        </w:rPr>
        <w:t>Comment penser chacune des formes de progrès à l’aune des autres ?</w:t>
      </w:r>
    </w:p>
    <w:p w14:paraId="60656057" w14:textId="011FB269" w:rsidR="00C34737" w:rsidRDefault="00C34737" w:rsidP="00C34737">
      <w:r w:rsidRPr="006E6EA0">
        <w:t xml:space="preserve"> </w:t>
      </w:r>
    </w:p>
    <w:p w14:paraId="0C242D10" w14:textId="2B09A479" w:rsidR="002C688F" w:rsidRDefault="00581A31" w:rsidP="002C688F">
      <w:pPr>
        <w:pStyle w:val="Paragraphedeliste"/>
        <w:keepNext/>
        <w:keepLines/>
        <w:numPr>
          <w:ilvl w:val="0"/>
          <w:numId w:val="45"/>
        </w:numPr>
        <w:autoSpaceDE w:val="0"/>
        <w:autoSpaceDN w:val="0"/>
        <w:adjustRightInd w:val="0"/>
        <w:spacing w:before="240" w:after="240" w:line="240" w:lineRule="auto"/>
        <w:jc w:val="left"/>
        <w:outlineLvl w:val="0"/>
        <w:rPr>
          <w:rFonts w:ascii="Arial Rounded MT Bold" w:eastAsia="Times New Roman" w:hAnsi="Arial Rounded MT Bold" w:cs="Times New Roman"/>
          <w:bCs/>
          <w:noProof/>
          <w:color w:val="ED7902"/>
          <w:sz w:val="40"/>
          <w:szCs w:val="52"/>
          <w:lang w:eastAsia="fr-FR"/>
        </w:rPr>
      </w:pPr>
      <w:r>
        <w:rPr>
          <w:rFonts w:ascii="Arial Rounded MT Bold" w:eastAsia="Times New Roman" w:hAnsi="Arial Rounded MT Bold" w:cs="Times New Roman"/>
          <w:bCs/>
          <w:noProof/>
          <w:color w:val="ED7902"/>
          <w:sz w:val="40"/>
          <w:szCs w:val="52"/>
          <w:lang w:eastAsia="fr-FR"/>
        </w:rPr>
        <w:t>I</w:t>
      </w:r>
      <w:r w:rsidR="002C688F">
        <w:rPr>
          <w:rFonts w:ascii="Arial Rounded MT Bold" w:eastAsia="Times New Roman" w:hAnsi="Arial Rounded MT Bold" w:cs="Times New Roman"/>
          <w:bCs/>
          <w:noProof/>
          <w:color w:val="ED7902"/>
          <w:sz w:val="40"/>
          <w:szCs w:val="52"/>
          <w:lang w:eastAsia="fr-FR"/>
        </w:rPr>
        <w:t xml:space="preserve">ntégrer la </w:t>
      </w:r>
      <w:r>
        <w:rPr>
          <w:rFonts w:ascii="Arial Rounded MT Bold" w:eastAsia="Times New Roman" w:hAnsi="Arial Rounded MT Bold" w:cs="Times New Roman"/>
          <w:bCs/>
          <w:noProof/>
          <w:color w:val="ED7902"/>
          <w:sz w:val="40"/>
          <w:szCs w:val="52"/>
          <w:lang w:eastAsia="fr-FR"/>
        </w:rPr>
        <w:t>sobriété dans l’offre de soins</w:t>
      </w:r>
    </w:p>
    <w:p w14:paraId="5F3F9DBC" w14:textId="77777777" w:rsidR="003B7F8A" w:rsidRPr="002C688F" w:rsidRDefault="003B7F8A" w:rsidP="003B7F8A">
      <w:pPr>
        <w:pStyle w:val="Paragraphedeliste"/>
        <w:keepNext/>
        <w:keepLines/>
        <w:autoSpaceDE w:val="0"/>
        <w:autoSpaceDN w:val="0"/>
        <w:adjustRightInd w:val="0"/>
        <w:spacing w:before="240" w:after="240" w:line="240" w:lineRule="auto"/>
        <w:ind w:left="1440"/>
        <w:jc w:val="left"/>
        <w:outlineLvl w:val="0"/>
        <w:rPr>
          <w:rFonts w:ascii="Arial Rounded MT Bold" w:eastAsia="Times New Roman" w:hAnsi="Arial Rounded MT Bold" w:cs="Times New Roman"/>
          <w:bCs/>
          <w:noProof/>
          <w:color w:val="ED7902"/>
          <w:sz w:val="40"/>
          <w:szCs w:val="52"/>
          <w:lang w:eastAsia="fr-FR"/>
        </w:rPr>
      </w:pPr>
    </w:p>
    <w:p w14:paraId="37B232C0" w14:textId="77777777" w:rsidR="00581A31" w:rsidRDefault="002C688F" w:rsidP="002C688F">
      <w:pPr>
        <w:pStyle w:val="Titre2"/>
      </w:pPr>
      <w:r>
        <w:t>Une démarche déjà engagée</w:t>
      </w:r>
    </w:p>
    <w:p w14:paraId="06750769" w14:textId="57AE4072" w:rsidR="002C688F" w:rsidRDefault="002C688F" w:rsidP="002C688F">
      <w:pPr>
        <w:rPr>
          <w:rFonts w:eastAsia="Tahoma" w:cs="Times New Roman"/>
          <w:sz w:val="22"/>
        </w:rPr>
      </w:pPr>
      <w:r>
        <w:rPr>
          <w:rFonts w:eastAsia="Tahoma" w:cs="Times New Roman"/>
          <w:sz w:val="22"/>
        </w:rPr>
        <w:t xml:space="preserve">Beaucoup de participants ont </w:t>
      </w:r>
      <w:r w:rsidR="003B7F8A">
        <w:rPr>
          <w:rFonts w:eastAsia="Tahoma" w:cs="Times New Roman"/>
          <w:sz w:val="22"/>
        </w:rPr>
        <w:t>indiqué</w:t>
      </w:r>
      <w:r>
        <w:rPr>
          <w:rFonts w:eastAsia="Tahoma" w:cs="Times New Roman"/>
          <w:sz w:val="22"/>
        </w:rPr>
        <w:t xml:space="preserve"> que la sobriété et le développement durable </w:t>
      </w:r>
      <w:r w:rsidR="00266B71">
        <w:rPr>
          <w:rFonts w:eastAsia="Tahoma" w:cs="Times New Roman"/>
          <w:sz w:val="22"/>
        </w:rPr>
        <w:t>commençaie</w:t>
      </w:r>
      <w:r w:rsidR="00C946C0">
        <w:rPr>
          <w:rFonts w:eastAsia="Tahoma" w:cs="Times New Roman"/>
          <w:sz w:val="22"/>
        </w:rPr>
        <w:t>nt à être</w:t>
      </w:r>
      <w:r>
        <w:rPr>
          <w:rFonts w:eastAsia="Tahoma" w:cs="Times New Roman"/>
          <w:sz w:val="22"/>
        </w:rPr>
        <w:t xml:space="preserve"> pris en considération dans </w:t>
      </w:r>
      <w:r w:rsidR="00C946C0">
        <w:rPr>
          <w:rFonts w:eastAsia="Tahoma" w:cs="Times New Roman"/>
          <w:sz w:val="22"/>
        </w:rPr>
        <w:t>leurs</w:t>
      </w:r>
      <w:r>
        <w:rPr>
          <w:rFonts w:eastAsia="Tahoma" w:cs="Times New Roman"/>
          <w:sz w:val="22"/>
        </w:rPr>
        <w:t xml:space="preserve"> pratiques</w:t>
      </w:r>
      <w:r w:rsidR="000707D3">
        <w:rPr>
          <w:rFonts w:eastAsia="Tahoma" w:cs="Times New Roman"/>
          <w:sz w:val="22"/>
        </w:rPr>
        <w:t xml:space="preserve"> et qu’il y avait une </w:t>
      </w:r>
      <w:r w:rsidR="000707D3" w:rsidRPr="003B7F8A">
        <w:rPr>
          <w:rFonts w:eastAsia="Tahoma" w:cs="Times New Roman"/>
          <w:b/>
          <w:sz w:val="22"/>
        </w:rPr>
        <w:t xml:space="preserve">forte demande de la part des </w:t>
      </w:r>
      <w:r w:rsidR="00581A31" w:rsidRPr="003B7F8A">
        <w:rPr>
          <w:rFonts w:eastAsia="Tahoma" w:cs="Times New Roman"/>
          <w:b/>
          <w:sz w:val="22"/>
        </w:rPr>
        <w:t>soignants</w:t>
      </w:r>
      <w:r>
        <w:rPr>
          <w:rFonts w:eastAsia="Tahoma" w:cs="Times New Roman"/>
          <w:sz w:val="22"/>
        </w:rPr>
        <w:t>.</w:t>
      </w:r>
      <w:r w:rsidR="000707D3">
        <w:rPr>
          <w:rFonts w:eastAsia="Tahoma" w:cs="Times New Roman"/>
          <w:sz w:val="22"/>
        </w:rPr>
        <w:t xml:space="preserve"> Par exemple</w:t>
      </w:r>
      <w:r w:rsidR="00672D51">
        <w:rPr>
          <w:rFonts w:eastAsia="Tahoma" w:cs="Times New Roman"/>
          <w:sz w:val="22"/>
        </w:rPr>
        <w:t>, des</w:t>
      </w:r>
      <w:r w:rsidR="000707D3">
        <w:rPr>
          <w:rFonts w:eastAsia="Tahoma" w:cs="Times New Roman"/>
          <w:sz w:val="22"/>
        </w:rPr>
        <w:t xml:space="preserve"> trava</w:t>
      </w:r>
      <w:r w:rsidR="00D81E26">
        <w:rPr>
          <w:rFonts w:eastAsia="Tahoma" w:cs="Times New Roman"/>
          <w:sz w:val="22"/>
        </w:rPr>
        <w:t xml:space="preserve">ux </w:t>
      </w:r>
      <w:r w:rsidR="00672D51">
        <w:rPr>
          <w:rFonts w:eastAsia="Tahoma" w:cs="Times New Roman"/>
          <w:sz w:val="22"/>
        </w:rPr>
        <w:t xml:space="preserve">ont </w:t>
      </w:r>
      <w:r w:rsidR="00D81E26">
        <w:rPr>
          <w:rFonts w:eastAsia="Tahoma" w:cs="Times New Roman"/>
          <w:sz w:val="22"/>
        </w:rPr>
        <w:t>montré les avantages</w:t>
      </w:r>
      <w:r w:rsidR="00E728F9">
        <w:rPr>
          <w:rFonts w:eastAsia="Tahoma" w:cs="Times New Roman"/>
          <w:sz w:val="22"/>
        </w:rPr>
        <w:t xml:space="preserve"> possibles en terme</w:t>
      </w:r>
      <w:r w:rsidR="00672D51">
        <w:rPr>
          <w:rFonts w:eastAsia="Tahoma" w:cs="Times New Roman"/>
          <w:sz w:val="22"/>
        </w:rPr>
        <w:t>s</w:t>
      </w:r>
      <w:r w:rsidR="00E728F9">
        <w:rPr>
          <w:rFonts w:eastAsia="Tahoma" w:cs="Times New Roman"/>
          <w:sz w:val="22"/>
        </w:rPr>
        <w:t xml:space="preserve"> d’émission de gaz à effet de serre</w:t>
      </w:r>
      <w:r w:rsidR="00D81E26">
        <w:rPr>
          <w:rFonts w:eastAsia="Tahoma" w:cs="Times New Roman"/>
          <w:sz w:val="22"/>
        </w:rPr>
        <w:t xml:space="preserve">, </w:t>
      </w:r>
      <w:r w:rsidR="00EC6D0C">
        <w:rPr>
          <w:rFonts w:eastAsia="Tahoma" w:cs="Times New Roman"/>
          <w:sz w:val="22"/>
        </w:rPr>
        <w:t>mais aussi</w:t>
      </w:r>
      <w:r w:rsidR="00D81E26">
        <w:rPr>
          <w:rFonts w:eastAsia="Tahoma" w:cs="Times New Roman"/>
          <w:sz w:val="22"/>
        </w:rPr>
        <w:t xml:space="preserve"> économiques, du</w:t>
      </w:r>
      <w:r w:rsidR="000707D3">
        <w:rPr>
          <w:rFonts w:eastAsia="Tahoma" w:cs="Times New Roman"/>
          <w:sz w:val="22"/>
        </w:rPr>
        <w:t xml:space="preserve"> matériel</w:t>
      </w:r>
      <w:r w:rsidR="00D81E26">
        <w:rPr>
          <w:rFonts w:eastAsia="Tahoma" w:cs="Times New Roman"/>
          <w:sz w:val="22"/>
        </w:rPr>
        <w:t xml:space="preserve"> de chirurgie orthopédique</w:t>
      </w:r>
      <w:r w:rsidR="000707D3">
        <w:rPr>
          <w:rFonts w:eastAsia="Tahoma" w:cs="Times New Roman"/>
          <w:sz w:val="22"/>
        </w:rPr>
        <w:t xml:space="preserve"> réutilisable par rapport aux kits à usage unique.</w:t>
      </w:r>
      <w:r w:rsidR="00D530E4">
        <w:rPr>
          <w:rFonts w:eastAsia="Tahoma" w:cs="Times New Roman"/>
          <w:sz w:val="22"/>
        </w:rPr>
        <w:t xml:space="preserve"> Concilier progrès médical et progrès environnemental semble donc possible.</w:t>
      </w:r>
    </w:p>
    <w:p w14:paraId="1B8F9E3F" w14:textId="668B6C76" w:rsidR="008B6D0A" w:rsidRDefault="00D81E26" w:rsidP="003B7F8A">
      <w:pPr>
        <w:tabs>
          <w:tab w:val="left" w:pos="2097"/>
        </w:tabs>
        <w:spacing w:after="0" w:line="240" w:lineRule="auto"/>
        <w:rPr>
          <w:rFonts w:eastAsia="Tahoma" w:cs="Times New Roman"/>
          <w:sz w:val="22"/>
        </w:rPr>
      </w:pPr>
      <w:r w:rsidRPr="003B7F8A">
        <w:rPr>
          <w:rFonts w:eastAsia="Tahoma" w:cs="Times New Roman"/>
          <w:sz w:val="22"/>
        </w:rPr>
        <w:t xml:space="preserve">Cependant, </w:t>
      </w:r>
      <w:r w:rsidR="00581A31" w:rsidRPr="003B7F8A">
        <w:rPr>
          <w:rFonts w:eastAsia="Tahoma" w:cs="Times New Roman"/>
          <w:sz w:val="22"/>
        </w:rPr>
        <w:t xml:space="preserve">cette demande de la part de soignants se fait </w:t>
      </w:r>
      <w:r w:rsidR="003B7F8A">
        <w:rPr>
          <w:rFonts w:eastAsia="Tahoma" w:cs="Times New Roman"/>
          <w:sz w:val="22"/>
        </w:rPr>
        <w:t xml:space="preserve">encore </w:t>
      </w:r>
      <w:r w:rsidR="00581A31" w:rsidRPr="003B7F8A">
        <w:rPr>
          <w:rFonts w:eastAsia="Tahoma" w:cs="Times New Roman"/>
          <w:sz w:val="22"/>
        </w:rPr>
        <w:t>peu sentir du c</w:t>
      </w:r>
      <w:r w:rsidR="003B7F8A">
        <w:rPr>
          <w:rFonts w:eastAsia="Tahoma" w:cs="Times New Roman"/>
          <w:sz w:val="22"/>
        </w:rPr>
        <w:t xml:space="preserve">ôté des fournisseurs, </w:t>
      </w:r>
      <w:r w:rsidR="002E6C21">
        <w:rPr>
          <w:rFonts w:eastAsia="Tahoma" w:cs="Times New Roman"/>
          <w:sz w:val="22"/>
        </w:rPr>
        <w:t>pour lesquels</w:t>
      </w:r>
      <w:r w:rsidR="003B7F8A">
        <w:rPr>
          <w:rFonts w:eastAsia="Tahoma" w:cs="Times New Roman"/>
          <w:sz w:val="22"/>
        </w:rPr>
        <w:t xml:space="preserve"> </w:t>
      </w:r>
      <w:r w:rsidR="003B7F8A" w:rsidRPr="003B7F8A">
        <w:rPr>
          <w:rFonts w:eastAsia="Tahoma" w:cs="Times New Roman"/>
          <w:b/>
          <w:sz w:val="22"/>
        </w:rPr>
        <w:t>l’utilisation de matériel médical jetable est encore la norme</w:t>
      </w:r>
      <w:r w:rsidR="003B7F8A">
        <w:rPr>
          <w:rFonts w:eastAsia="Tahoma" w:cs="Times New Roman"/>
          <w:sz w:val="22"/>
        </w:rPr>
        <w:t xml:space="preserve"> </w:t>
      </w:r>
      <w:r w:rsidR="00393536">
        <w:rPr>
          <w:rFonts w:eastAsia="Tahoma" w:cs="Times New Roman"/>
          <w:sz w:val="22"/>
        </w:rPr>
        <w:t xml:space="preserve">et fait l’objet de développements </w:t>
      </w:r>
      <w:r w:rsidR="003B7F8A">
        <w:rPr>
          <w:rFonts w:eastAsia="Tahoma" w:cs="Times New Roman"/>
          <w:sz w:val="22"/>
        </w:rPr>
        <w:t>(cf.</w:t>
      </w:r>
      <w:r w:rsidR="00581A31" w:rsidRPr="003B7F8A">
        <w:rPr>
          <w:rFonts w:eastAsia="Tahoma" w:cs="Times New Roman"/>
          <w:sz w:val="22"/>
        </w:rPr>
        <w:t xml:space="preserve"> </w:t>
      </w:r>
      <w:r w:rsidR="008B6D0A" w:rsidRPr="003B7F8A">
        <w:rPr>
          <w:rFonts w:eastAsia="Tahoma" w:cs="Times New Roman"/>
          <w:sz w:val="22"/>
        </w:rPr>
        <w:t>endoscope</w:t>
      </w:r>
      <w:r w:rsidR="00D530E4">
        <w:rPr>
          <w:rFonts w:eastAsia="Tahoma" w:cs="Times New Roman"/>
          <w:sz w:val="22"/>
        </w:rPr>
        <w:t>s</w:t>
      </w:r>
      <w:r w:rsidR="008B6D0A" w:rsidRPr="003B7F8A">
        <w:rPr>
          <w:rFonts w:eastAsia="Tahoma" w:cs="Times New Roman"/>
          <w:sz w:val="22"/>
        </w:rPr>
        <w:t xml:space="preserve"> jetable</w:t>
      </w:r>
      <w:r w:rsidR="00D530E4">
        <w:rPr>
          <w:rFonts w:eastAsia="Tahoma" w:cs="Times New Roman"/>
          <w:sz w:val="22"/>
        </w:rPr>
        <w:t>s</w:t>
      </w:r>
      <w:r w:rsidR="008B6D0A" w:rsidRPr="003B7F8A">
        <w:rPr>
          <w:rFonts w:eastAsia="Tahoma" w:cs="Times New Roman"/>
          <w:sz w:val="22"/>
        </w:rPr>
        <w:t xml:space="preserve"> </w:t>
      </w:r>
      <w:r w:rsidR="003B7F8A">
        <w:rPr>
          <w:rFonts w:eastAsia="Tahoma" w:cs="Times New Roman"/>
          <w:sz w:val="22"/>
        </w:rPr>
        <w:t>au détriment des endoscopes réutilisables).</w:t>
      </w:r>
    </w:p>
    <w:p w14:paraId="4100FDCD" w14:textId="77777777" w:rsidR="003B7F8A" w:rsidRPr="003B7F8A" w:rsidRDefault="003B7F8A" w:rsidP="003B7F8A">
      <w:pPr>
        <w:tabs>
          <w:tab w:val="left" w:pos="2097"/>
        </w:tabs>
        <w:spacing w:after="0" w:line="240" w:lineRule="auto"/>
        <w:rPr>
          <w:rFonts w:eastAsia="Tahoma" w:cs="Times New Roman"/>
          <w:sz w:val="22"/>
        </w:rPr>
      </w:pPr>
    </w:p>
    <w:p w14:paraId="6B5D62A7" w14:textId="7B1A70B2" w:rsidR="000707D3" w:rsidRDefault="00581A31" w:rsidP="002C688F">
      <w:pPr>
        <w:rPr>
          <w:rFonts w:eastAsia="Tahoma" w:cs="Times New Roman"/>
          <w:sz w:val="22"/>
        </w:rPr>
      </w:pPr>
      <w:r>
        <w:rPr>
          <w:rFonts w:eastAsia="Tahoma" w:cs="Times New Roman"/>
          <w:sz w:val="22"/>
        </w:rPr>
        <w:t>La réglementation en vigueur</w:t>
      </w:r>
      <w:r w:rsidR="003017FF">
        <w:rPr>
          <w:rFonts w:eastAsia="Tahoma" w:cs="Times New Roman"/>
          <w:sz w:val="22"/>
        </w:rPr>
        <w:t xml:space="preserve">, qui a pour but de minimiser </w:t>
      </w:r>
      <w:r w:rsidR="00063EA0">
        <w:rPr>
          <w:rFonts w:eastAsia="Tahoma" w:cs="Times New Roman"/>
          <w:sz w:val="22"/>
        </w:rPr>
        <w:t xml:space="preserve">les risques infectieux </w:t>
      </w:r>
      <w:r w:rsidR="00493DAE">
        <w:rPr>
          <w:rFonts w:eastAsia="Tahoma" w:cs="Times New Roman"/>
          <w:sz w:val="22"/>
        </w:rPr>
        <w:t xml:space="preserve">pour les patients et les soignants </w:t>
      </w:r>
      <w:r w:rsidR="00063EA0">
        <w:rPr>
          <w:rFonts w:eastAsia="Tahoma" w:cs="Times New Roman"/>
          <w:sz w:val="22"/>
        </w:rPr>
        <w:t>– à l’heure actuelle, quel</w:t>
      </w:r>
      <w:r w:rsidR="00E550FE">
        <w:rPr>
          <w:rFonts w:eastAsia="Tahoma" w:cs="Times New Roman"/>
          <w:sz w:val="22"/>
        </w:rPr>
        <w:t xml:space="preserve"> </w:t>
      </w:r>
      <w:r w:rsidR="00063EA0">
        <w:rPr>
          <w:rFonts w:eastAsia="Tahoma" w:cs="Times New Roman"/>
          <w:sz w:val="22"/>
        </w:rPr>
        <w:t xml:space="preserve">qu’en soit le coût économique et/ou environnemental </w:t>
      </w:r>
      <w:r w:rsidR="00672D51">
        <w:rPr>
          <w:rFonts w:eastAsia="Tahoma" w:cs="Times New Roman"/>
          <w:sz w:val="22"/>
        </w:rPr>
        <w:t>–</w:t>
      </w:r>
      <w:r>
        <w:rPr>
          <w:rFonts w:eastAsia="Tahoma" w:cs="Times New Roman"/>
          <w:sz w:val="22"/>
        </w:rPr>
        <w:t xml:space="preserve"> va</w:t>
      </w:r>
      <w:r w:rsidR="00672D51">
        <w:rPr>
          <w:rFonts w:eastAsia="Tahoma" w:cs="Times New Roman"/>
          <w:sz w:val="22"/>
        </w:rPr>
        <w:t xml:space="preserve"> </w:t>
      </w:r>
      <w:r>
        <w:rPr>
          <w:rFonts w:eastAsia="Tahoma" w:cs="Times New Roman"/>
          <w:sz w:val="22"/>
        </w:rPr>
        <w:t>dans le sens de pratiques peu respectueuses de l’environnement qui entraînent par exemple de grandes quantités d’emballages jetables.</w:t>
      </w:r>
      <w:r w:rsidR="003B7F8A">
        <w:rPr>
          <w:rFonts w:eastAsia="Tahoma" w:cs="Times New Roman"/>
          <w:sz w:val="22"/>
        </w:rPr>
        <w:t xml:space="preserve"> </w:t>
      </w:r>
      <w:r>
        <w:rPr>
          <w:rFonts w:eastAsia="Tahoma" w:cs="Times New Roman"/>
          <w:sz w:val="22"/>
        </w:rPr>
        <w:t xml:space="preserve">Or, </w:t>
      </w:r>
      <w:r w:rsidR="003B7F8A">
        <w:rPr>
          <w:rFonts w:eastAsia="Tahoma" w:cs="Times New Roman"/>
          <w:sz w:val="22"/>
        </w:rPr>
        <w:t>revenir à du matériel réutilisable repose</w:t>
      </w:r>
      <w:r>
        <w:rPr>
          <w:rFonts w:eastAsia="Tahoma" w:cs="Times New Roman"/>
          <w:sz w:val="22"/>
        </w:rPr>
        <w:t xml:space="preserve"> sur une décision collective au sein d’un établissement </w:t>
      </w:r>
      <w:r w:rsidR="00E2654A">
        <w:rPr>
          <w:rFonts w:eastAsia="Tahoma" w:cs="Times New Roman"/>
          <w:sz w:val="22"/>
        </w:rPr>
        <w:t xml:space="preserve">voire de l’administration </w:t>
      </w:r>
      <w:r w:rsidR="00D530E4">
        <w:rPr>
          <w:rFonts w:eastAsia="Tahoma" w:cs="Times New Roman"/>
          <w:sz w:val="22"/>
        </w:rPr>
        <w:t>qui</w:t>
      </w:r>
      <w:r>
        <w:rPr>
          <w:rFonts w:eastAsia="Tahoma" w:cs="Times New Roman"/>
          <w:sz w:val="22"/>
        </w:rPr>
        <w:t xml:space="preserve"> ne peut être laissé</w:t>
      </w:r>
      <w:r w:rsidR="00D530E4">
        <w:rPr>
          <w:rFonts w:eastAsia="Tahoma" w:cs="Times New Roman"/>
          <w:sz w:val="22"/>
        </w:rPr>
        <w:t>e</w:t>
      </w:r>
      <w:r>
        <w:rPr>
          <w:rFonts w:eastAsia="Tahoma" w:cs="Times New Roman"/>
          <w:sz w:val="22"/>
        </w:rPr>
        <w:t xml:space="preserve"> à l’initiative individuelle. Comme le dit l’un des participants : «</w:t>
      </w:r>
      <w:r w:rsidRPr="00581A31">
        <w:rPr>
          <w:rFonts w:eastAsia="Tahoma" w:cs="Times New Roman"/>
          <w:i/>
          <w:sz w:val="22"/>
        </w:rPr>
        <w:t> on a besoin du soutien de la direction</w:t>
      </w:r>
      <w:r w:rsidR="00090280">
        <w:rPr>
          <w:rFonts w:eastAsia="Tahoma" w:cs="Times New Roman"/>
          <w:i/>
          <w:sz w:val="22"/>
        </w:rPr>
        <w:t xml:space="preserve"> </w:t>
      </w:r>
      <w:r w:rsidRPr="00581A31">
        <w:rPr>
          <w:rFonts w:eastAsia="Tahoma" w:cs="Times New Roman"/>
          <w:i/>
          <w:sz w:val="22"/>
        </w:rPr>
        <w:t>qui ne veut pas prendre le risque aujourd’hui. </w:t>
      </w:r>
      <w:r>
        <w:rPr>
          <w:rFonts w:eastAsia="Tahoma" w:cs="Times New Roman"/>
          <w:sz w:val="22"/>
        </w:rPr>
        <w:t>»</w:t>
      </w:r>
    </w:p>
    <w:p w14:paraId="0A57B468" w14:textId="2A14B8D7" w:rsidR="00C34737" w:rsidRDefault="008B6D0A" w:rsidP="00581A31">
      <w:pPr>
        <w:rPr>
          <w:rFonts w:eastAsia="Tahoma" w:cs="Times New Roman"/>
          <w:sz w:val="22"/>
        </w:rPr>
      </w:pPr>
      <w:r>
        <w:rPr>
          <w:rFonts w:eastAsia="Tahoma" w:cs="Times New Roman"/>
          <w:sz w:val="22"/>
        </w:rPr>
        <w:t>Pour accélérer la transition du secteur, i</w:t>
      </w:r>
      <w:r w:rsidR="00581A31">
        <w:rPr>
          <w:rFonts w:eastAsia="Tahoma" w:cs="Times New Roman"/>
          <w:sz w:val="22"/>
        </w:rPr>
        <w:t xml:space="preserve">l faudrait donc </w:t>
      </w:r>
      <w:r w:rsidR="00581A31" w:rsidRPr="003B7F8A">
        <w:rPr>
          <w:rFonts w:eastAsia="Tahoma" w:cs="Times New Roman"/>
          <w:b/>
          <w:sz w:val="22"/>
        </w:rPr>
        <w:t>revoir les réglementations actuelles</w:t>
      </w:r>
      <w:r w:rsidR="00581A31">
        <w:rPr>
          <w:rFonts w:eastAsia="Tahoma" w:cs="Times New Roman"/>
          <w:sz w:val="22"/>
        </w:rPr>
        <w:t xml:space="preserve"> (en matière de sécurité et de traçabilité notamment) pour qu’</w:t>
      </w:r>
      <w:r w:rsidR="003B7F8A">
        <w:rPr>
          <w:rFonts w:eastAsia="Tahoma" w:cs="Times New Roman"/>
          <w:sz w:val="22"/>
        </w:rPr>
        <w:t xml:space="preserve">elles </w:t>
      </w:r>
      <w:r w:rsidR="00773F4F">
        <w:rPr>
          <w:rFonts w:eastAsia="Tahoma" w:cs="Times New Roman"/>
          <w:sz w:val="22"/>
        </w:rPr>
        <w:t xml:space="preserve">étendent </w:t>
      </w:r>
      <w:r w:rsidR="003B7F8A">
        <w:rPr>
          <w:rFonts w:eastAsia="Tahoma" w:cs="Times New Roman"/>
          <w:sz w:val="22"/>
        </w:rPr>
        <w:t xml:space="preserve">les </w:t>
      </w:r>
      <w:r w:rsidR="00581A31">
        <w:rPr>
          <w:rFonts w:eastAsia="Tahoma" w:cs="Times New Roman"/>
          <w:sz w:val="22"/>
        </w:rPr>
        <w:t>pratiques sobres e</w:t>
      </w:r>
      <w:r w:rsidR="00D530E4">
        <w:rPr>
          <w:rFonts w:eastAsia="Tahoma" w:cs="Times New Roman"/>
          <w:sz w:val="22"/>
        </w:rPr>
        <w:t>n énergie et en matières sans réduire la qualité des soins.</w:t>
      </w:r>
    </w:p>
    <w:p w14:paraId="52EB4907" w14:textId="77777777" w:rsidR="00672D51" w:rsidRDefault="00672D51" w:rsidP="00581A31">
      <w:pPr>
        <w:rPr>
          <w:rFonts w:eastAsia="Tahoma" w:cs="Times New Roman"/>
          <w:sz w:val="22"/>
        </w:rPr>
      </w:pPr>
    </w:p>
    <w:p w14:paraId="772EBAD2" w14:textId="4C34D6D3" w:rsidR="003B7F8A" w:rsidRDefault="008B6D0A" w:rsidP="003B7F8A">
      <w:pPr>
        <w:pStyle w:val="Titre2"/>
      </w:pPr>
      <w:r>
        <w:lastRenderedPageBreak/>
        <w:t>Des technologies à encadrer</w:t>
      </w:r>
    </w:p>
    <w:p w14:paraId="3C01F719" w14:textId="406257FF" w:rsidR="00F6434F" w:rsidRDefault="003B7F8A" w:rsidP="003B7F8A">
      <w:pPr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Si elles sont souvent synonymes de </w:t>
      </w:r>
      <w:r w:rsidR="00BF372B">
        <w:rPr>
          <w:rFonts w:cs="Times New Roman"/>
          <w:bCs/>
          <w:sz w:val="22"/>
        </w:rPr>
        <w:t>« </w:t>
      </w:r>
      <w:r>
        <w:rPr>
          <w:rFonts w:cs="Times New Roman"/>
          <w:bCs/>
          <w:sz w:val="22"/>
        </w:rPr>
        <w:t>progrès</w:t>
      </w:r>
      <w:r w:rsidR="00BF372B">
        <w:rPr>
          <w:rFonts w:cs="Times New Roman"/>
          <w:bCs/>
          <w:sz w:val="22"/>
        </w:rPr>
        <w:t> »</w:t>
      </w:r>
      <w:r>
        <w:rPr>
          <w:rFonts w:cs="Times New Roman"/>
          <w:bCs/>
          <w:sz w:val="22"/>
        </w:rPr>
        <w:t xml:space="preserve">, </w:t>
      </w:r>
      <w:r w:rsidRPr="002B2D6A">
        <w:rPr>
          <w:rFonts w:cs="Times New Roman"/>
          <w:b/>
          <w:bCs/>
          <w:sz w:val="22"/>
        </w:rPr>
        <w:t xml:space="preserve">l’usage exponentiel </w:t>
      </w:r>
      <w:r w:rsidR="00F6434F" w:rsidRPr="002B2D6A">
        <w:rPr>
          <w:rFonts w:cs="Times New Roman"/>
          <w:b/>
          <w:bCs/>
          <w:sz w:val="22"/>
        </w:rPr>
        <w:t>des nouvelles technologies</w:t>
      </w:r>
      <w:r w:rsidR="00D530E4">
        <w:rPr>
          <w:rFonts w:cs="Times New Roman"/>
          <w:b/>
          <w:bCs/>
          <w:sz w:val="22"/>
        </w:rPr>
        <w:t xml:space="preserve"> </w:t>
      </w:r>
      <w:r w:rsidR="00F6434F" w:rsidRPr="002B2D6A">
        <w:rPr>
          <w:rFonts w:cs="Times New Roman"/>
          <w:b/>
          <w:bCs/>
          <w:sz w:val="22"/>
        </w:rPr>
        <w:t>dans les soins est problématique d’un point de vue environnemental</w:t>
      </w:r>
      <w:r w:rsidR="00F6434F">
        <w:rPr>
          <w:rFonts w:cs="Times New Roman"/>
          <w:bCs/>
          <w:sz w:val="22"/>
        </w:rPr>
        <w:t xml:space="preserve"> (consommation de matière et d’énergie, tant dans la production que dans l’usage, sans parler de la fin de vie</w:t>
      </w:r>
      <w:r w:rsidR="00937005">
        <w:rPr>
          <w:rFonts w:cs="Times New Roman"/>
          <w:bCs/>
          <w:sz w:val="22"/>
        </w:rPr>
        <w:t xml:space="preserve"> des matéri</w:t>
      </w:r>
      <w:r w:rsidR="00BF372B">
        <w:rPr>
          <w:rFonts w:cs="Times New Roman"/>
          <w:bCs/>
          <w:sz w:val="22"/>
        </w:rPr>
        <w:t xml:space="preserve">aux et </w:t>
      </w:r>
      <w:r w:rsidR="00672D51">
        <w:rPr>
          <w:rFonts w:cs="Times New Roman"/>
          <w:bCs/>
          <w:sz w:val="22"/>
        </w:rPr>
        <w:t xml:space="preserve">des </w:t>
      </w:r>
      <w:r w:rsidR="00BF372B">
        <w:rPr>
          <w:rFonts w:cs="Times New Roman"/>
          <w:bCs/>
          <w:sz w:val="22"/>
        </w:rPr>
        <w:t>machines utilisées</w:t>
      </w:r>
      <w:r w:rsidR="00F6434F">
        <w:rPr>
          <w:rFonts w:cs="Times New Roman"/>
          <w:bCs/>
          <w:sz w:val="22"/>
        </w:rPr>
        <w:t>).</w:t>
      </w:r>
    </w:p>
    <w:p w14:paraId="222227E2" w14:textId="7803DC14" w:rsidR="003B7F8A" w:rsidRDefault="00D530E4" w:rsidP="003B7F8A">
      <w:pPr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D’après certains participants, d</w:t>
      </w:r>
      <w:r w:rsidR="00F6434F">
        <w:rPr>
          <w:rFonts w:cs="Times New Roman"/>
          <w:bCs/>
          <w:sz w:val="22"/>
        </w:rPr>
        <w:t xml:space="preserve">es dispositifs technologiques </w:t>
      </w:r>
      <w:r>
        <w:rPr>
          <w:rFonts w:cs="Times New Roman"/>
          <w:bCs/>
          <w:sz w:val="22"/>
        </w:rPr>
        <w:t>sont</w:t>
      </w:r>
      <w:r w:rsidR="00F6434F">
        <w:rPr>
          <w:rFonts w:cs="Times New Roman"/>
          <w:bCs/>
          <w:sz w:val="22"/>
        </w:rPr>
        <w:t xml:space="preserve"> parfois mis en place dans un service parce qu’ils sont attractifs et considérés comme « le meilleur outil », sans preuve de leur efficacité.</w:t>
      </w:r>
      <w:r w:rsidR="002B2D6A">
        <w:rPr>
          <w:rFonts w:cs="Times New Roman"/>
          <w:bCs/>
          <w:sz w:val="22"/>
        </w:rPr>
        <w:t xml:space="preserve"> Par ailleurs, o</w:t>
      </w:r>
      <w:r w:rsidR="00F6434F">
        <w:rPr>
          <w:rFonts w:cs="Times New Roman"/>
          <w:bCs/>
          <w:sz w:val="22"/>
        </w:rPr>
        <w:t>n estime</w:t>
      </w:r>
      <w:r w:rsidR="002B2D6A">
        <w:rPr>
          <w:rFonts w:cs="Times New Roman"/>
          <w:bCs/>
          <w:sz w:val="22"/>
        </w:rPr>
        <w:t xml:space="preserve"> souvent</w:t>
      </w:r>
      <w:r w:rsidR="00F6434F">
        <w:rPr>
          <w:rFonts w:cs="Times New Roman"/>
          <w:bCs/>
          <w:sz w:val="22"/>
        </w:rPr>
        <w:t xml:space="preserve"> que </w:t>
      </w:r>
      <w:r w:rsidR="00F6434F" w:rsidRPr="00F6434F">
        <w:rPr>
          <w:rFonts w:cs="Times New Roman"/>
          <w:bCs/>
          <w:sz w:val="22"/>
        </w:rPr>
        <w:t xml:space="preserve">la transformation numérique est un changement de paradigme qui contribue à l’efficience des soins et au fait que le patient se sente </w:t>
      </w:r>
      <w:r w:rsidR="00F6434F">
        <w:rPr>
          <w:rFonts w:cs="Times New Roman"/>
          <w:bCs/>
          <w:sz w:val="22"/>
        </w:rPr>
        <w:t>davantage</w:t>
      </w:r>
      <w:r w:rsidR="00F6434F" w:rsidRPr="00F6434F">
        <w:rPr>
          <w:rFonts w:cs="Times New Roman"/>
          <w:bCs/>
          <w:sz w:val="22"/>
        </w:rPr>
        <w:t xml:space="preserve"> </w:t>
      </w:r>
      <w:r w:rsidR="00F6434F">
        <w:rPr>
          <w:rFonts w:cs="Times New Roman"/>
          <w:bCs/>
          <w:sz w:val="22"/>
        </w:rPr>
        <w:t>« </w:t>
      </w:r>
      <w:r w:rsidR="00F6434F" w:rsidRPr="00F6434F">
        <w:rPr>
          <w:rFonts w:cs="Times New Roman"/>
          <w:bCs/>
          <w:sz w:val="22"/>
        </w:rPr>
        <w:t>au centre de la pratique</w:t>
      </w:r>
      <w:r w:rsidR="00F6434F">
        <w:rPr>
          <w:rFonts w:cs="Times New Roman"/>
          <w:bCs/>
          <w:sz w:val="22"/>
        </w:rPr>
        <w:t xml:space="preserve"> », mais </w:t>
      </w:r>
      <w:r w:rsidR="008A78BA">
        <w:rPr>
          <w:rFonts w:cs="Times New Roman"/>
          <w:bCs/>
          <w:sz w:val="22"/>
        </w:rPr>
        <w:t>tous les dispositifs n’ont pas encore fait leurs preuves</w:t>
      </w:r>
      <w:r w:rsidR="00F6434F">
        <w:rPr>
          <w:rFonts w:cs="Times New Roman"/>
          <w:bCs/>
          <w:sz w:val="22"/>
        </w:rPr>
        <w:t>.</w:t>
      </w:r>
    </w:p>
    <w:p w14:paraId="3A13B00A" w14:textId="77777777" w:rsidR="00F6434F" w:rsidRDefault="00F6434F" w:rsidP="003B7F8A">
      <w:pPr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Parmi les pistes intéressantes à explorer pour choisir le « juste » niveau de technologie : </w:t>
      </w:r>
    </w:p>
    <w:p w14:paraId="00F97D25" w14:textId="44D68CCB" w:rsidR="002B2D6A" w:rsidRDefault="00F6434F" w:rsidP="002B2D6A">
      <w:pPr>
        <w:pStyle w:val="Paragraphedeliste"/>
        <w:numPr>
          <w:ilvl w:val="0"/>
          <w:numId w:val="49"/>
        </w:numPr>
        <w:rPr>
          <w:rFonts w:cs="Times New Roman"/>
          <w:bCs/>
          <w:sz w:val="22"/>
        </w:rPr>
      </w:pPr>
      <w:r w:rsidRPr="002B2D6A">
        <w:rPr>
          <w:rFonts w:cs="Times New Roman"/>
          <w:b/>
          <w:bCs/>
          <w:sz w:val="22"/>
        </w:rPr>
        <w:t>développer des logiciels performants qui optimisent l’espace de stockage</w:t>
      </w:r>
      <w:r w:rsidRPr="00F6434F">
        <w:rPr>
          <w:rFonts w:cs="Times New Roman"/>
          <w:bCs/>
          <w:sz w:val="22"/>
        </w:rPr>
        <w:t xml:space="preserve"> pour n’extraire des nombreuses images méd</w:t>
      </w:r>
      <w:r>
        <w:rPr>
          <w:rFonts w:cs="Times New Roman"/>
          <w:bCs/>
          <w:sz w:val="22"/>
        </w:rPr>
        <w:t>icales</w:t>
      </w:r>
      <w:r w:rsidR="002B2D6A">
        <w:rPr>
          <w:rFonts w:cs="Times New Roman"/>
          <w:bCs/>
          <w:sz w:val="22"/>
        </w:rPr>
        <w:t xml:space="preserve"> très lourdes que les éléments utiles à la prise de décision ;</w:t>
      </w:r>
    </w:p>
    <w:p w14:paraId="086A0DBA" w14:textId="59D35CBD" w:rsidR="00F838E5" w:rsidRDefault="002B2D6A" w:rsidP="002B2D6A">
      <w:pPr>
        <w:pStyle w:val="Paragraphedeliste"/>
        <w:numPr>
          <w:ilvl w:val="0"/>
          <w:numId w:val="49"/>
        </w:numPr>
        <w:rPr>
          <w:rFonts w:cs="Times New Roman"/>
          <w:bCs/>
          <w:sz w:val="22"/>
        </w:rPr>
      </w:pPr>
      <w:r w:rsidRPr="002B2D6A">
        <w:rPr>
          <w:rFonts w:cs="Times New Roman"/>
          <w:b/>
          <w:bCs/>
          <w:sz w:val="22"/>
        </w:rPr>
        <w:t xml:space="preserve">généraliser la </w:t>
      </w:r>
      <w:r w:rsidRPr="002B2D6A">
        <w:rPr>
          <w:rFonts w:cs="Times New Roman"/>
          <w:b/>
          <w:bCs/>
          <w:i/>
          <w:sz w:val="22"/>
        </w:rPr>
        <w:t>v</w:t>
      </w:r>
      <w:r w:rsidR="00F838E5" w:rsidRPr="002B2D6A">
        <w:rPr>
          <w:rFonts w:cs="Times New Roman"/>
          <w:b/>
          <w:bCs/>
          <w:i/>
          <w:sz w:val="22"/>
        </w:rPr>
        <w:t>alue-</w:t>
      </w:r>
      <w:proofErr w:type="spellStart"/>
      <w:r w:rsidR="00F838E5" w:rsidRPr="002B2D6A">
        <w:rPr>
          <w:rFonts w:cs="Times New Roman"/>
          <w:b/>
          <w:bCs/>
          <w:i/>
          <w:sz w:val="22"/>
        </w:rPr>
        <w:t>based</w:t>
      </w:r>
      <w:proofErr w:type="spellEnd"/>
      <w:r w:rsidR="00F838E5" w:rsidRPr="002B2D6A">
        <w:rPr>
          <w:rFonts w:cs="Times New Roman"/>
          <w:b/>
          <w:bCs/>
          <w:i/>
          <w:sz w:val="22"/>
        </w:rPr>
        <w:t xml:space="preserve"> </w:t>
      </w:r>
      <w:proofErr w:type="spellStart"/>
      <w:r w:rsidR="00F838E5" w:rsidRPr="002B2D6A">
        <w:rPr>
          <w:rFonts w:cs="Times New Roman"/>
          <w:b/>
          <w:bCs/>
          <w:i/>
          <w:sz w:val="22"/>
        </w:rPr>
        <w:t>healthcare</w:t>
      </w:r>
      <w:proofErr w:type="spellEnd"/>
      <w:r w:rsidR="00F838E5" w:rsidRPr="002B2D6A">
        <w:rPr>
          <w:rFonts w:cs="Times New Roman"/>
          <w:b/>
          <w:bCs/>
          <w:sz w:val="22"/>
        </w:rPr>
        <w:t> </w:t>
      </w:r>
      <w:r>
        <w:rPr>
          <w:rFonts w:cs="Times New Roman"/>
          <w:bCs/>
          <w:sz w:val="22"/>
        </w:rPr>
        <w:t>qui consiste à</w:t>
      </w:r>
      <w:r w:rsidR="00F838E5" w:rsidRPr="002B2D6A">
        <w:rPr>
          <w:rFonts w:cs="Times New Roman"/>
          <w:bCs/>
          <w:sz w:val="22"/>
        </w:rPr>
        <w:t xml:space="preserve"> vendre un produit et le service qui va </w:t>
      </w:r>
      <w:r>
        <w:rPr>
          <w:rFonts w:cs="Times New Roman"/>
          <w:bCs/>
          <w:sz w:val="22"/>
        </w:rPr>
        <w:t>avec afin de s’assurer que les</w:t>
      </w:r>
      <w:r w:rsidR="00F838E5" w:rsidRPr="002B2D6A">
        <w:rPr>
          <w:rFonts w:cs="Times New Roman"/>
          <w:bCs/>
          <w:sz w:val="22"/>
        </w:rPr>
        <w:t xml:space="preserve"> </w:t>
      </w:r>
      <w:r>
        <w:rPr>
          <w:rFonts w:cs="Times New Roman"/>
          <w:bCs/>
          <w:sz w:val="22"/>
        </w:rPr>
        <w:t>soignants</w:t>
      </w:r>
      <w:r w:rsidR="00F838E5" w:rsidRPr="002B2D6A">
        <w:rPr>
          <w:rFonts w:cs="Times New Roman"/>
          <w:bCs/>
          <w:sz w:val="22"/>
        </w:rPr>
        <w:t xml:space="preserve"> </w:t>
      </w:r>
      <w:r>
        <w:rPr>
          <w:rFonts w:cs="Times New Roman"/>
          <w:bCs/>
          <w:sz w:val="22"/>
        </w:rPr>
        <w:t>sachent l’utiliser ;</w:t>
      </w:r>
    </w:p>
    <w:p w14:paraId="416AA372" w14:textId="645EED5C" w:rsidR="002B2D6A" w:rsidRDefault="002B2D6A" w:rsidP="002B2D6A">
      <w:pPr>
        <w:pStyle w:val="Paragraphedeliste"/>
        <w:numPr>
          <w:ilvl w:val="0"/>
          <w:numId w:val="49"/>
        </w:numPr>
        <w:rPr>
          <w:rFonts w:cs="Times New Roman"/>
          <w:bCs/>
          <w:sz w:val="22"/>
        </w:rPr>
      </w:pPr>
      <w:r w:rsidRPr="002B2D6A">
        <w:rPr>
          <w:rFonts w:cs="Times New Roman"/>
          <w:b/>
          <w:bCs/>
          <w:sz w:val="22"/>
        </w:rPr>
        <w:t>développer des labels</w:t>
      </w:r>
      <w:r>
        <w:rPr>
          <w:rFonts w:cs="Times New Roman"/>
          <w:bCs/>
          <w:sz w:val="22"/>
        </w:rPr>
        <w:t xml:space="preserve"> attestant de l’efficacité énergétique des produits ;</w:t>
      </w:r>
    </w:p>
    <w:p w14:paraId="667E0EBD" w14:textId="3301CB8E" w:rsidR="008B6D0A" w:rsidRDefault="002B2D6A" w:rsidP="002B2D6A">
      <w:pPr>
        <w:pStyle w:val="Paragraphedeliste"/>
        <w:numPr>
          <w:ilvl w:val="0"/>
          <w:numId w:val="49"/>
        </w:numPr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encourager les professionnels du secteur à </w:t>
      </w:r>
      <w:r w:rsidRPr="002B2D6A">
        <w:rPr>
          <w:rFonts w:cs="Times New Roman"/>
          <w:b/>
          <w:bCs/>
          <w:sz w:val="22"/>
        </w:rPr>
        <w:t>évaluer les bénéfices cliniques à l’aune des coûts environnementaux</w:t>
      </w:r>
      <w:r>
        <w:rPr>
          <w:rFonts w:cs="Times New Roman"/>
          <w:bCs/>
          <w:sz w:val="22"/>
        </w:rPr>
        <w:t xml:space="preserve"> de tout nouveau dispositif.</w:t>
      </w:r>
    </w:p>
    <w:p w14:paraId="24079FF3" w14:textId="77777777" w:rsidR="002B2D6A" w:rsidRDefault="002B2D6A" w:rsidP="002B2D6A">
      <w:pPr>
        <w:pStyle w:val="Paragraphedeliste"/>
        <w:rPr>
          <w:rFonts w:cs="Times New Roman"/>
          <w:bCs/>
          <w:sz w:val="22"/>
        </w:rPr>
      </w:pPr>
    </w:p>
    <w:p w14:paraId="538FF429" w14:textId="77777777" w:rsidR="002B2D6A" w:rsidRPr="002B2D6A" w:rsidRDefault="002B2D6A" w:rsidP="002B2D6A">
      <w:pPr>
        <w:pStyle w:val="Paragraphedeliste"/>
        <w:rPr>
          <w:rFonts w:cs="Times New Roman"/>
          <w:bCs/>
          <w:sz w:val="22"/>
        </w:rPr>
      </w:pPr>
    </w:p>
    <w:p w14:paraId="06FAE073" w14:textId="4EB9CBCE" w:rsidR="00581A31" w:rsidRPr="002C688F" w:rsidRDefault="00581A31" w:rsidP="00581A31">
      <w:pPr>
        <w:pStyle w:val="Paragraphedeliste"/>
        <w:keepNext/>
        <w:keepLines/>
        <w:numPr>
          <w:ilvl w:val="0"/>
          <w:numId w:val="45"/>
        </w:numPr>
        <w:autoSpaceDE w:val="0"/>
        <w:autoSpaceDN w:val="0"/>
        <w:adjustRightInd w:val="0"/>
        <w:spacing w:before="240" w:after="240" w:line="240" w:lineRule="auto"/>
        <w:jc w:val="left"/>
        <w:outlineLvl w:val="0"/>
        <w:rPr>
          <w:rFonts w:ascii="Arial Rounded MT Bold" w:eastAsia="Times New Roman" w:hAnsi="Arial Rounded MT Bold" w:cs="Times New Roman"/>
          <w:bCs/>
          <w:noProof/>
          <w:color w:val="ED7902"/>
          <w:sz w:val="40"/>
          <w:szCs w:val="52"/>
          <w:lang w:eastAsia="fr-FR"/>
        </w:rPr>
      </w:pPr>
      <w:r>
        <w:rPr>
          <w:rFonts w:ascii="Arial Rounded MT Bold" w:eastAsia="Times New Roman" w:hAnsi="Arial Rounded MT Bold" w:cs="Times New Roman"/>
          <w:bCs/>
          <w:noProof/>
          <w:color w:val="ED7902"/>
          <w:sz w:val="40"/>
          <w:szCs w:val="52"/>
          <w:lang w:eastAsia="fr-FR"/>
        </w:rPr>
        <w:t xml:space="preserve">Repenser en profondeur le système de santé </w:t>
      </w:r>
    </w:p>
    <w:p w14:paraId="6EA75223" w14:textId="0464E1A0" w:rsidR="00F838E5" w:rsidRDefault="008B6D0A" w:rsidP="00F838E5">
      <w:pPr>
        <w:pStyle w:val="Titre2"/>
        <w:numPr>
          <w:ilvl w:val="0"/>
          <w:numId w:val="47"/>
        </w:numPr>
      </w:pPr>
      <w:r>
        <w:t>Le développement durable, source d’amélioration pour l’</w:t>
      </w:r>
      <w:r w:rsidR="00F838E5">
        <w:t>offre de soin</w:t>
      </w:r>
    </w:p>
    <w:p w14:paraId="39F143C3" w14:textId="64EB3E0F" w:rsidR="002B2D6A" w:rsidRDefault="002B2D6A" w:rsidP="002B2D6A">
      <w:pPr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En seconde partie d’atelier, les participants ont exprimé le b</w:t>
      </w:r>
      <w:r w:rsidR="00F838E5" w:rsidRPr="002B2D6A">
        <w:rPr>
          <w:rFonts w:cs="Times New Roman"/>
          <w:bCs/>
          <w:sz w:val="22"/>
        </w:rPr>
        <w:t>esoin d</w:t>
      </w:r>
      <w:r>
        <w:rPr>
          <w:rFonts w:cs="Times New Roman"/>
          <w:bCs/>
          <w:sz w:val="22"/>
        </w:rPr>
        <w:t>’une remise</w:t>
      </w:r>
      <w:r w:rsidR="00F838E5" w:rsidRPr="002B2D6A">
        <w:rPr>
          <w:rFonts w:cs="Times New Roman"/>
          <w:bCs/>
          <w:sz w:val="22"/>
        </w:rPr>
        <w:t xml:space="preserve"> en question plus profonde</w:t>
      </w:r>
      <w:r w:rsidR="00D530E4">
        <w:rPr>
          <w:rFonts w:cs="Times New Roman"/>
          <w:bCs/>
          <w:sz w:val="22"/>
        </w:rPr>
        <w:t xml:space="preserve"> du système de </w:t>
      </w:r>
      <w:r>
        <w:rPr>
          <w:rFonts w:cs="Times New Roman"/>
          <w:bCs/>
          <w:sz w:val="22"/>
        </w:rPr>
        <w:t>santé.</w:t>
      </w:r>
      <w:r w:rsidR="00F838E5" w:rsidRPr="002B2D6A">
        <w:rPr>
          <w:rFonts w:cs="Times New Roman"/>
          <w:bCs/>
          <w:sz w:val="22"/>
        </w:rPr>
        <w:t xml:space="preserve"> </w:t>
      </w:r>
      <w:r w:rsidR="00883429" w:rsidRPr="00883429">
        <w:rPr>
          <w:rFonts w:cs="Times New Roman"/>
          <w:b/>
          <w:bCs/>
          <w:sz w:val="22"/>
        </w:rPr>
        <w:t>« </w:t>
      </w:r>
      <w:r w:rsidRPr="002B2D6A">
        <w:rPr>
          <w:rFonts w:cs="Times New Roman"/>
          <w:b/>
          <w:bCs/>
          <w:sz w:val="22"/>
        </w:rPr>
        <w:t>Notre société a un rapport à la mort très malsain</w:t>
      </w:r>
      <w:r w:rsidR="00883429">
        <w:rPr>
          <w:rFonts w:cs="Times New Roman"/>
          <w:b/>
          <w:bCs/>
          <w:sz w:val="22"/>
        </w:rPr>
        <w:t> »</w:t>
      </w:r>
      <w:r w:rsidR="008A78BA">
        <w:rPr>
          <w:rFonts w:cs="Times New Roman"/>
          <w:b/>
          <w:bCs/>
          <w:sz w:val="22"/>
        </w:rPr>
        <w:t xml:space="preserve"> </w:t>
      </w:r>
      <w:r w:rsidR="008A78BA" w:rsidRPr="00672D51">
        <w:rPr>
          <w:rFonts w:cs="Times New Roman"/>
          <w:bCs/>
          <w:sz w:val="22"/>
        </w:rPr>
        <w:t>pense un participant</w:t>
      </w:r>
      <w:r w:rsidRPr="008A78BA">
        <w:rPr>
          <w:rFonts w:cs="Times New Roman"/>
          <w:bCs/>
          <w:sz w:val="22"/>
        </w:rPr>
        <w:t>,</w:t>
      </w:r>
      <w:r>
        <w:rPr>
          <w:rFonts w:cs="Times New Roman"/>
          <w:bCs/>
          <w:sz w:val="22"/>
        </w:rPr>
        <w:t xml:space="preserve"> </w:t>
      </w:r>
      <w:proofErr w:type="gramStart"/>
      <w:r>
        <w:rPr>
          <w:rFonts w:cs="Times New Roman"/>
          <w:bCs/>
          <w:sz w:val="22"/>
        </w:rPr>
        <w:t>qui</w:t>
      </w:r>
      <w:proofErr w:type="gramEnd"/>
      <w:r>
        <w:rPr>
          <w:rFonts w:cs="Times New Roman"/>
          <w:bCs/>
          <w:sz w:val="22"/>
        </w:rPr>
        <w:t xml:space="preserve"> entraîne trop souvent des pratiques de l’ordre de l’obstination déraisonnable qui ne sont souhaitables ni pour le patient, ni pour la société dans son ensemble.</w:t>
      </w:r>
      <w:r w:rsidR="004D5B0B">
        <w:rPr>
          <w:rFonts w:cs="Times New Roman"/>
          <w:bCs/>
          <w:sz w:val="22"/>
        </w:rPr>
        <w:t xml:space="preserve"> Ce point pourrait faire l’objet d’un débat sociétal.</w:t>
      </w:r>
    </w:p>
    <w:p w14:paraId="340F8315" w14:textId="7A8CD8F5" w:rsidR="00F838E5" w:rsidRDefault="00883429" w:rsidP="00883429">
      <w:pPr>
        <w:rPr>
          <w:rFonts w:cs="Times New Roman"/>
          <w:bCs/>
          <w:sz w:val="22"/>
        </w:rPr>
      </w:pPr>
      <w:r w:rsidRPr="00883429">
        <w:rPr>
          <w:rFonts w:cs="Times New Roman"/>
          <w:bCs/>
          <w:sz w:val="22"/>
        </w:rPr>
        <w:t xml:space="preserve">Un autre problème soulevé est lié </w:t>
      </w:r>
      <w:r w:rsidR="00CB485C" w:rsidRPr="00672D51">
        <w:rPr>
          <w:rFonts w:cs="Times New Roman"/>
          <w:b/>
          <w:sz w:val="22"/>
        </w:rPr>
        <w:t>à l’évaluation et au</w:t>
      </w:r>
      <w:r w:rsidR="00CB485C" w:rsidRPr="00883429">
        <w:rPr>
          <w:rFonts w:cs="Times New Roman"/>
          <w:bCs/>
          <w:sz w:val="22"/>
        </w:rPr>
        <w:t xml:space="preserve"> </w:t>
      </w:r>
      <w:r w:rsidR="00F838E5" w:rsidRPr="00985C5B">
        <w:rPr>
          <w:rFonts w:cs="Times New Roman"/>
          <w:b/>
          <w:bCs/>
          <w:sz w:val="22"/>
        </w:rPr>
        <w:t xml:space="preserve">remboursement </w:t>
      </w:r>
      <w:r w:rsidRPr="00985C5B">
        <w:rPr>
          <w:rFonts w:cs="Times New Roman"/>
          <w:b/>
          <w:bCs/>
          <w:sz w:val="22"/>
        </w:rPr>
        <w:t xml:space="preserve">des </w:t>
      </w:r>
      <w:r w:rsidR="00F838E5" w:rsidRPr="00985C5B">
        <w:rPr>
          <w:rFonts w:cs="Times New Roman"/>
          <w:b/>
          <w:bCs/>
          <w:sz w:val="22"/>
        </w:rPr>
        <w:t>thérapie</w:t>
      </w:r>
      <w:r w:rsidRPr="00985C5B">
        <w:rPr>
          <w:rFonts w:cs="Times New Roman"/>
          <w:b/>
          <w:bCs/>
          <w:sz w:val="22"/>
        </w:rPr>
        <w:t>s</w:t>
      </w:r>
      <w:r w:rsidR="00F838E5" w:rsidRPr="00883429">
        <w:rPr>
          <w:rFonts w:cs="Times New Roman"/>
          <w:bCs/>
          <w:sz w:val="22"/>
        </w:rPr>
        <w:t>. Pour tester l’efficacité d’un produit</w:t>
      </w:r>
      <w:r w:rsidRPr="00883429">
        <w:rPr>
          <w:rFonts w:cs="Times New Roman"/>
          <w:bCs/>
          <w:sz w:val="22"/>
        </w:rPr>
        <w:t>,</w:t>
      </w:r>
      <w:r w:rsidR="00F838E5" w:rsidRPr="00883429">
        <w:rPr>
          <w:rFonts w:cs="Times New Roman"/>
          <w:bCs/>
          <w:sz w:val="22"/>
        </w:rPr>
        <w:t xml:space="preserve"> </w:t>
      </w:r>
      <w:r w:rsidRPr="00883429">
        <w:rPr>
          <w:rFonts w:cs="Times New Roman"/>
          <w:bCs/>
          <w:sz w:val="22"/>
        </w:rPr>
        <w:t>l</w:t>
      </w:r>
      <w:r w:rsidR="00F838E5" w:rsidRPr="00883429">
        <w:rPr>
          <w:rFonts w:cs="Times New Roman"/>
          <w:bCs/>
          <w:sz w:val="22"/>
        </w:rPr>
        <w:t>es essais cliniques menés sont principalement basé</w:t>
      </w:r>
      <w:r w:rsidRPr="00883429">
        <w:rPr>
          <w:rFonts w:cs="Times New Roman"/>
          <w:bCs/>
          <w:sz w:val="22"/>
        </w:rPr>
        <w:t xml:space="preserve">s sur des indicateurs cliniques et </w:t>
      </w:r>
      <w:r w:rsidR="00F838E5" w:rsidRPr="00883429">
        <w:rPr>
          <w:rFonts w:cs="Times New Roman"/>
          <w:bCs/>
          <w:sz w:val="22"/>
        </w:rPr>
        <w:t xml:space="preserve">techniques qui ne prennent pas en compte </w:t>
      </w:r>
      <w:r w:rsidRPr="00883429">
        <w:rPr>
          <w:rFonts w:cs="Times New Roman"/>
          <w:bCs/>
          <w:sz w:val="22"/>
        </w:rPr>
        <w:t xml:space="preserve">l’aspect </w:t>
      </w:r>
      <w:r w:rsidR="00F838E5" w:rsidRPr="00883429">
        <w:rPr>
          <w:rFonts w:cs="Times New Roman"/>
          <w:bCs/>
          <w:sz w:val="22"/>
        </w:rPr>
        <w:t>systémique</w:t>
      </w:r>
      <w:r w:rsidRPr="00883429">
        <w:rPr>
          <w:rFonts w:cs="Times New Roman"/>
          <w:bCs/>
          <w:sz w:val="22"/>
        </w:rPr>
        <w:t xml:space="preserve"> du modèle</w:t>
      </w:r>
      <w:r w:rsidR="00F838E5" w:rsidRPr="00883429">
        <w:rPr>
          <w:rFonts w:cs="Times New Roman"/>
          <w:bCs/>
          <w:sz w:val="22"/>
        </w:rPr>
        <w:t xml:space="preserve">. </w:t>
      </w:r>
      <w:r w:rsidR="00474D90">
        <w:rPr>
          <w:rFonts w:cs="Times New Roman"/>
          <w:bCs/>
          <w:sz w:val="22"/>
        </w:rPr>
        <w:t xml:space="preserve">Ces essais sont </w:t>
      </w:r>
      <w:r w:rsidR="00EA1A3E">
        <w:rPr>
          <w:rFonts w:cs="Times New Roman"/>
          <w:bCs/>
          <w:sz w:val="22"/>
        </w:rPr>
        <w:t xml:space="preserve">aussi </w:t>
      </w:r>
      <w:r w:rsidR="00474D90">
        <w:rPr>
          <w:rFonts w:cs="Times New Roman"/>
          <w:bCs/>
          <w:sz w:val="22"/>
        </w:rPr>
        <w:t>de plus en plus coûteux du fait de l’</w:t>
      </w:r>
      <w:r w:rsidR="00C974EC">
        <w:rPr>
          <w:rFonts w:cs="Times New Roman"/>
          <w:bCs/>
          <w:sz w:val="22"/>
        </w:rPr>
        <w:t xml:space="preserve">inflation des règlementations qui les concernent. </w:t>
      </w:r>
      <w:r w:rsidRPr="00883429">
        <w:rPr>
          <w:rFonts w:cs="Times New Roman"/>
          <w:bCs/>
          <w:sz w:val="22"/>
        </w:rPr>
        <w:t xml:space="preserve">Cette approche </w:t>
      </w:r>
      <w:r w:rsidR="00C314F1">
        <w:rPr>
          <w:rFonts w:cs="Times New Roman"/>
          <w:bCs/>
          <w:sz w:val="22"/>
        </w:rPr>
        <w:t>présente le risque</w:t>
      </w:r>
      <w:r w:rsidR="00BF2798">
        <w:rPr>
          <w:rFonts w:cs="Times New Roman"/>
          <w:bCs/>
          <w:sz w:val="22"/>
        </w:rPr>
        <w:t xml:space="preserve"> de privilégier les essais thérapeutiques portés par l’industrie et</w:t>
      </w:r>
      <w:r w:rsidR="00C314F1">
        <w:rPr>
          <w:rFonts w:cs="Times New Roman"/>
          <w:bCs/>
          <w:sz w:val="22"/>
        </w:rPr>
        <w:t xml:space="preserve"> d’écarter systématiquement </w:t>
      </w:r>
      <w:r w:rsidRPr="00883429">
        <w:rPr>
          <w:rFonts w:cs="Times New Roman"/>
          <w:bCs/>
          <w:sz w:val="22"/>
        </w:rPr>
        <w:t>les thérapies non technologiques ou non médicamenteuses. Par exemple, les anti</w:t>
      </w:r>
      <w:r w:rsidR="00F838E5" w:rsidRPr="00883429">
        <w:rPr>
          <w:rFonts w:cs="Times New Roman"/>
          <w:bCs/>
          <w:sz w:val="22"/>
        </w:rPr>
        <w:t xml:space="preserve">dépresseurs sont facilement remboursables </w:t>
      </w:r>
      <w:r w:rsidRPr="00883429">
        <w:rPr>
          <w:rFonts w:cs="Times New Roman"/>
          <w:bCs/>
          <w:sz w:val="22"/>
        </w:rPr>
        <w:t>tandis que</w:t>
      </w:r>
      <w:r w:rsidR="00F838E5" w:rsidRPr="00883429">
        <w:rPr>
          <w:rFonts w:cs="Times New Roman"/>
          <w:bCs/>
          <w:sz w:val="22"/>
        </w:rPr>
        <w:t xml:space="preserve"> des séances de sophro</w:t>
      </w:r>
      <w:r w:rsidRPr="00883429">
        <w:rPr>
          <w:rFonts w:cs="Times New Roman"/>
          <w:bCs/>
          <w:sz w:val="22"/>
        </w:rPr>
        <w:t>logie ne le sont pas (remboursement limité à une séance par an).</w:t>
      </w:r>
    </w:p>
    <w:p w14:paraId="6C55B48E" w14:textId="140E354A" w:rsidR="00C314F1" w:rsidRDefault="00C314F1" w:rsidP="00C314F1">
      <w:pPr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Un participant a proposé une </w:t>
      </w:r>
      <w:r w:rsidRPr="00985C5B">
        <w:rPr>
          <w:rFonts w:cs="Times New Roman"/>
          <w:b/>
          <w:bCs/>
          <w:sz w:val="22"/>
        </w:rPr>
        <w:t>analogie intéressante avec l’architecture qui réintègre la nature</w:t>
      </w:r>
      <w:r>
        <w:rPr>
          <w:rFonts w:cs="Times New Roman"/>
          <w:bCs/>
          <w:sz w:val="22"/>
        </w:rPr>
        <w:t xml:space="preserve"> dans ses créations après l’avoir longtemps écartée. L’alimentation saine et le contact plus fréquent avec </w:t>
      </w:r>
      <w:r>
        <w:rPr>
          <w:rFonts w:cs="Times New Roman"/>
          <w:bCs/>
          <w:sz w:val="22"/>
        </w:rPr>
        <w:lastRenderedPageBreak/>
        <w:t>la nature présentent de</w:t>
      </w:r>
      <w:r w:rsidR="00D530E4">
        <w:rPr>
          <w:rFonts w:cs="Times New Roman"/>
          <w:bCs/>
          <w:sz w:val="22"/>
        </w:rPr>
        <w:t>s</w:t>
      </w:r>
      <w:r>
        <w:rPr>
          <w:rFonts w:cs="Times New Roman"/>
          <w:bCs/>
          <w:sz w:val="22"/>
        </w:rPr>
        <w:t xml:space="preserve"> </w:t>
      </w:r>
      <w:proofErr w:type="spellStart"/>
      <w:r>
        <w:rPr>
          <w:rFonts w:cs="Times New Roman"/>
          <w:bCs/>
          <w:sz w:val="22"/>
        </w:rPr>
        <w:t>co</w:t>
      </w:r>
      <w:proofErr w:type="spellEnd"/>
      <w:r>
        <w:rPr>
          <w:rFonts w:cs="Times New Roman"/>
          <w:bCs/>
          <w:sz w:val="22"/>
        </w:rPr>
        <w:t xml:space="preserve">-bénéfices intéressants qui peuvent améliorer la santé globale de la population ou, </w:t>
      </w:r>
      <w:proofErr w:type="gramStart"/>
      <w:r>
        <w:rPr>
          <w:rFonts w:cs="Times New Roman"/>
          <w:bCs/>
          <w:i/>
          <w:sz w:val="22"/>
        </w:rPr>
        <w:t>a</w:t>
      </w:r>
      <w:proofErr w:type="gramEnd"/>
      <w:r>
        <w:rPr>
          <w:rFonts w:cs="Times New Roman"/>
          <w:bCs/>
          <w:i/>
          <w:sz w:val="22"/>
        </w:rPr>
        <w:t xml:space="preserve"> minima</w:t>
      </w:r>
      <w:r>
        <w:rPr>
          <w:rFonts w:cs="Times New Roman"/>
          <w:bCs/>
          <w:sz w:val="22"/>
        </w:rPr>
        <w:t xml:space="preserve">, réduire </w:t>
      </w:r>
      <w:r w:rsidR="00883429" w:rsidRPr="00883429">
        <w:rPr>
          <w:rFonts w:cs="Times New Roman"/>
          <w:bCs/>
          <w:sz w:val="22"/>
        </w:rPr>
        <w:t>les externalités négatives</w:t>
      </w:r>
      <w:r w:rsidR="00B11EC9">
        <w:rPr>
          <w:rStyle w:val="Appelnotedebasdep"/>
          <w:rFonts w:cs="Times New Roman"/>
          <w:bCs/>
          <w:sz w:val="22"/>
        </w:rPr>
        <w:footnoteReference w:id="1"/>
      </w:r>
      <w:r>
        <w:rPr>
          <w:rFonts w:cs="Times New Roman"/>
          <w:bCs/>
          <w:sz w:val="22"/>
        </w:rPr>
        <w:t xml:space="preserve"> de </w:t>
      </w:r>
      <w:r w:rsidR="00883429" w:rsidRPr="00883429">
        <w:rPr>
          <w:rFonts w:cs="Times New Roman"/>
          <w:bCs/>
          <w:sz w:val="22"/>
        </w:rPr>
        <w:t xml:space="preserve">notre </w:t>
      </w:r>
      <w:r>
        <w:rPr>
          <w:rFonts w:cs="Times New Roman"/>
          <w:bCs/>
          <w:sz w:val="22"/>
        </w:rPr>
        <w:t>mode de vie.</w:t>
      </w:r>
    </w:p>
    <w:p w14:paraId="14F00887" w14:textId="21663A07" w:rsidR="00B111D1" w:rsidRDefault="00985C5B" w:rsidP="00985C5B">
      <w:r>
        <w:rPr>
          <w:rFonts w:cs="Times New Roman"/>
          <w:bCs/>
          <w:sz w:val="22"/>
        </w:rPr>
        <w:t>Le recours à des pratiques de soins plus sobres</w:t>
      </w:r>
      <w:r w:rsidR="006E2E3F">
        <w:rPr>
          <w:rFonts w:cs="Times New Roman"/>
          <w:bCs/>
          <w:sz w:val="22"/>
        </w:rPr>
        <w:t>, en particulier si elles sont développées à l’échelle</w:t>
      </w:r>
      <w:r>
        <w:rPr>
          <w:rFonts w:cs="Times New Roman"/>
          <w:bCs/>
          <w:sz w:val="22"/>
        </w:rPr>
        <w:t xml:space="preserve"> locale </w:t>
      </w:r>
      <w:proofErr w:type="gramStart"/>
      <w:r w:rsidR="0048650D">
        <w:rPr>
          <w:rFonts w:cs="Times New Roman"/>
          <w:bCs/>
          <w:sz w:val="22"/>
        </w:rPr>
        <w:t>peut</w:t>
      </w:r>
      <w:proofErr w:type="gramEnd"/>
      <w:r w:rsidR="0048650D">
        <w:rPr>
          <w:rFonts w:cs="Times New Roman"/>
          <w:bCs/>
          <w:sz w:val="22"/>
        </w:rPr>
        <w:t xml:space="preserve"> </w:t>
      </w:r>
      <w:r w:rsidR="008E12B9">
        <w:rPr>
          <w:rFonts w:cs="Times New Roman"/>
          <w:bCs/>
          <w:sz w:val="22"/>
        </w:rPr>
        <w:t>soulever</w:t>
      </w:r>
      <w:r>
        <w:rPr>
          <w:rFonts w:cs="Times New Roman"/>
          <w:bCs/>
          <w:sz w:val="22"/>
        </w:rPr>
        <w:t xml:space="preserve"> cependant </w:t>
      </w:r>
      <w:r w:rsidRPr="00985C5B">
        <w:rPr>
          <w:rFonts w:cs="Times New Roman"/>
          <w:bCs/>
          <w:sz w:val="22"/>
        </w:rPr>
        <w:t xml:space="preserve">quelques </w:t>
      </w:r>
      <w:r w:rsidRPr="00985C5B">
        <w:rPr>
          <w:rFonts w:cs="Times New Roman"/>
          <w:b/>
          <w:bCs/>
          <w:sz w:val="22"/>
        </w:rPr>
        <w:t>questions éthiques.</w:t>
      </w:r>
      <w:r>
        <w:rPr>
          <w:rFonts w:cs="Times New Roman"/>
          <w:bCs/>
          <w:sz w:val="22"/>
        </w:rPr>
        <w:t xml:space="preserve"> Pour certains participants, </w:t>
      </w:r>
      <w:r w:rsidR="0048650D">
        <w:rPr>
          <w:rFonts w:cs="Times New Roman"/>
          <w:bCs/>
          <w:sz w:val="22"/>
        </w:rPr>
        <w:t xml:space="preserve">cela </w:t>
      </w:r>
      <w:r>
        <w:rPr>
          <w:rFonts w:cs="Times New Roman"/>
          <w:bCs/>
          <w:sz w:val="22"/>
        </w:rPr>
        <w:t>p</w:t>
      </w:r>
      <w:r w:rsidR="0048650D">
        <w:rPr>
          <w:rFonts w:cs="Times New Roman"/>
          <w:bCs/>
          <w:sz w:val="22"/>
        </w:rPr>
        <w:t>ourrai</w:t>
      </w:r>
      <w:r>
        <w:rPr>
          <w:rFonts w:cs="Times New Roman"/>
          <w:bCs/>
          <w:sz w:val="22"/>
        </w:rPr>
        <w:t xml:space="preserve">t </w:t>
      </w:r>
      <w:r w:rsidR="0048650D">
        <w:rPr>
          <w:rFonts w:cs="Times New Roman"/>
          <w:bCs/>
          <w:sz w:val="22"/>
        </w:rPr>
        <w:t>mener à des</w:t>
      </w:r>
      <w:r>
        <w:rPr>
          <w:rFonts w:cs="Times New Roman"/>
          <w:bCs/>
          <w:sz w:val="22"/>
        </w:rPr>
        <w:t xml:space="preserve"> </w:t>
      </w:r>
      <w:r w:rsidR="00F838E5" w:rsidRPr="00985C5B">
        <w:rPr>
          <w:rFonts w:cs="Times New Roman"/>
          <w:bCs/>
          <w:sz w:val="22"/>
        </w:rPr>
        <w:t>arbitrage</w:t>
      </w:r>
      <w:r w:rsidR="0048650D">
        <w:rPr>
          <w:rFonts w:cs="Times New Roman"/>
          <w:bCs/>
          <w:sz w:val="22"/>
        </w:rPr>
        <w:t>s</w:t>
      </w:r>
      <w:r>
        <w:rPr>
          <w:rFonts w:cs="Times New Roman"/>
          <w:bCs/>
          <w:sz w:val="22"/>
        </w:rPr>
        <w:t xml:space="preserve"> entre soigner un grand nombre de patients </w:t>
      </w:r>
      <w:r w:rsidR="00D530E4">
        <w:rPr>
          <w:rFonts w:cs="Times New Roman"/>
          <w:bCs/>
          <w:sz w:val="22"/>
        </w:rPr>
        <w:t xml:space="preserve">à faible coût </w:t>
      </w:r>
      <w:r>
        <w:rPr>
          <w:rFonts w:cs="Times New Roman"/>
          <w:bCs/>
          <w:sz w:val="22"/>
        </w:rPr>
        <w:t xml:space="preserve">ou </w:t>
      </w:r>
      <w:r w:rsidR="007F1B0D">
        <w:rPr>
          <w:rFonts w:cs="Times New Roman"/>
          <w:bCs/>
          <w:sz w:val="22"/>
        </w:rPr>
        <w:t>soigner moins de personnes</w:t>
      </w:r>
      <w:r w:rsidR="007F1B0D" w:rsidRPr="00985C5B">
        <w:rPr>
          <w:rFonts w:cs="Times New Roman"/>
          <w:bCs/>
          <w:sz w:val="22"/>
        </w:rPr>
        <w:t xml:space="preserve"> </w:t>
      </w:r>
      <w:r w:rsidR="00AA1A55">
        <w:rPr>
          <w:rFonts w:cs="Times New Roman"/>
          <w:bCs/>
          <w:sz w:val="22"/>
        </w:rPr>
        <w:t>avec une approche</w:t>
      </w:r>
      <w:r w:rsidR="00F838E5" w:rsidRPr="00985C5B">
        <w:rPr>
          <w:rFonts w:cs="Times New Roman"/>
          <w:bCs/>
          <w:sz w:val="22"/>
        </w:rPr>
        <w:t xml:space="preserve"> </w:t>
      </w:r>
      <w:r>
        <w:rPr>
          <w:rFonts w:cs="Times New Roman"/>
          <w:bCs/>
          <w:sz w:val="22"/>
        </w:rPr>
        <w:t>« </w:t>
      </w:r>
      <w:r w:rsidR="00F838E5" w:rsidRPr="00985C5B">
        <w:rPr>
          <w:rFonts w:cs="Times New Roman"/>
          <w:bCs/>
          <w:sz w:val="22"/>
        </w:rPr>
        <w:t>local</w:t>
      </w:r>
      <w:r w:rsidR="00672D51">
        <w:rPr>
          <w:rFonts w:cs="Times New Roman"/>
          <w:bCs/>
          <w:sz w:val="22"/>
        </w:rPr>
        <w:t>e et</w:t>
      </w:r>
      <w:r w:rsidR="00F838E5" w:rsidRPr="00985C5B">
        <w:rPr>
          <w:rFonts w:cs="Times New Roman"/>
          <w:bCs/>
          <w:sz w:val="22"/>
        </w:rPr>
        <w:t xml:space="preserve"> très</w:t>
      </w:r>
      <w:r>
        <w:rPr>
          <w:rFonts w:cs="Times New Roman"/>
          <w:bCs/>
          <w:sz w:val="22"/>
        </w:rPr>
        <w:t xml:space="preserve"> ch</w:t>
      </w:r>
      <w:r w:rsidR="00FD3221">
        <w:rPr>
          <w:rFonts w:cs="Times New Roman"/>
          <w:bCs/>
          <w:sz w:val="22"/>
        </w:rPr>
        <w:t>è</w:t>
      </w:r>
      <w:r>
        <w:rPr>
          <w:rFonts w:cs="Times New Roman"/>
          <w:bCs/>
          <w:sz w:val="22"/>
        </w:rPr>
        <w:t>r</w:t>
      </w:r>
      <w:r w:rsidR="00AA1A55">
        <w:rPr>
          <w:rFonts w:cs="Times New Roman"/>
          <w:bCs/>
          <w:sz w:val="22"/>
        </w:rPr>
        <w:t>e</w:t>
      </w:r>
      <w:r w:rsidR="00672D51">
        <w:rPr>
          <w:rFonts w:cs="Times New Roman"/>
          <w:bCs/>
          <w:sz w:val="22"/>
        </w:rPr>
        <w:t> »</w:t>
      </w:r>
      <w:r>
        <w:rPr>
          <w:rFonts w:cs="Times New Roman"/>
          <w:bCs/>
          <w:sz w:val="22"/>
        </w:rPr>
        <w:t>.</w:t>
      </w:r>
    </w:p>
    <w:p w14:paraId="147D8E5D" w14:textId="13A4AFF7" w:rsidR="00F838E5" w:rsidRPr="00F838E5" w:rsidRDefault="00F838E5" w:rsidP="00F838E5">
      <w:pPr>
        <w:pStyle w:val="Titre2"/>
        <w:numPr>
          <w:ilvl w:val="0"/>
          <w:numId w:val="47"/>
        </w:numPr>
      </w:pPr>
      <w:r>
        <w:t>Gouvernance</w:t>
      </w:r>
    </w:p>
    <w:p w14:paraId="4138989E" w14:textId="74565FAF" w:rsidR="00D71FBD" w:rsidRPr="00D214B4" w:rsidRDefault="00D71FBD" w:rsidP="00D71FBD">
      <w:pPr>
        <w:tabs>
          <w:tab w:val="left" w:pos="2097"/>
        </w:tabs>
        <w:spacing w:after="0" w:line="240" w:lineRule="auto"/>
        <w:rPr>
          <w:rFonts w:cs="Times New Roman"/>
          <w:b/>
          <w:bCs/>
          <w:sz w:val="22"/>
        </w:rPr>
      </w:pPr>
      <w:r w:rsidRPr="00D214B4">
        <w:rPr>
          <w:rFonts w:cs="Times New Roman"/>
          <w:bCs/>
          <w:sz w:val="22"/>
        </w:rPr>
        <w:t xml:space="preserve">Les participants ont enfin soulevé le besoin de </w:t>
      </w:r>
      <w:r w:rsidR="00D214B4" w:rsidRPr="00D214B4">
        <w:rPr>
          <w:rFonts w:cs="Times New Roman"/>
          <w:b/>
          <w:bCs/>
          <w:sz w:val="22"/>
        </w:rPr>
        <w:t xml:space="preserve">faire évoluer </w:t>
      </w:r>
      <w:r w:rsidRPr="00D214B4">
        <w:rPr>
          <w:rFonts w:cs="Times New Roman"/>
          <w:b/>
          <w:bCs/>
          <w:sz w:val="22"/>
        </w:rPr>
        <w:t>la gouvernance</w:t>
      </w:r>
      <w:r w:rsidRPr="00D214B4">
        <w:rPr>
          <w:rFonts w:cs="Times New Roman"/>
          <w:bCs/>
          <w:sz w:val="22"/>
        </w:rPr>
        <w:t xml:space="preserve"> actuelle afin de faire trav</w:t>
      </w:r>
      <w:r w:rsidR="00B111D1" w:rsidRPr="00D214B4">
        <w:rPr>
          <w:rFonts w:cs="Times New Roman"/>
          <w:bCs/>
          <w:sz w:val="22"/>
        </w:rPr>
        <w:t>a</w:t>
      </w:r>
      <w:r w:rsidRPr="00D214B4">
        <w:rPr>
          <w:rFonts w:cs="Times New Roman"/>
          <w:bCs/>
          <w:sz w:val="22"/>
        </w:rPr>
        <w:t>i</w:t>
      </w:r>
      <w:r w:rsidR="00B111D1" w:rsidRPr="00D214B4">
        <w:rPr>
          <w:rFonts w:cs="Times New Roman"/>
          <w:bCs/>
          <w:sz w:val="22"/>
        </w:rPr>
        <w:t>ller l</w:t>
      </w:r>
      <w:r w:rsidRPr="00D214B4">
        <w:rPr>
          <w:rFonts w:cs="Times New Roman"/>
          <w:bCs/>
          <w:sz w:val="22"/>
        </w:rPr>
        <w:t>’ensemble des</w:t>
      </w:r>
      <w:r w:rsidR="00B111D1" w:rsidRPr="00D214B4">
        <w:rPr>
          <w:rFonts w:cs="Times New Roman"/>
          <w:bCs/>
          <w:sz w:val="22"/>
        </w:rPr>
        <w:t xml:space="preserve"> </w:t>
      </w:r>
      <w:r w:rsidRPr="00D214B4">
        <w:rPr>
          <w:rFonts w:cs="Times New Roman"/>
          <w:bCs/>
          <w:sz w:val="22"/>
        </w:rPr>
        <w:t>professionnels de santé collectivement. Le s</w:t>
      </w:r>
      <w:r w:rsidR="00B14CAE" w:rsidRPr="00D214B4">
        <w:rPr>
          <w:rFonts w:cs="Times New Roman"/>
          <w:bCs/>
          <w:sz w:val="22"/>
        </w:rPr>
        <w:t xml:space="preserve">ystème de santé </w:t>
      </w:r>
      <w:r w:rsidRPr="00D214B4">
        <w:rPr>
          <w:rFonts w:cs="Times New Roman"/>
          <w:bCs/>
          <w:sz w:val="22"/>
        </w:rPr>
        <w:t>est une chaîne complexe qui relie</w:t>
      </w:r>
      <w:r w:rsidR="00B14CAE" w:rsidRPr="00D214B4">
        <w:rPr>
          <w:rFonts w:cs="Times New Roman"/>
          <w:bCs/>
          <w:sz w:val="22"/>
        </w:rPr>
        <w:t xml:space="preserve"> </w:t>
      </w:r>
      <w:r w:rsidRPr="00D214B4">
        <w:rPr>
          <w:rFonts w:cs="Times New Roman"/>
          <w:bCs/>
          <w:sz w:val="22"/>
        </w:rPr>
        <w:t>un grand nombre d’acteurs (</w:t>
      </w:r>
      <w:r w:rsidR="00B14CAE" w:rsidRPr="00D214B4">
        <w:rPr>
          <w:rFonts w:cs="Times New Roman"/>
          <w:bCs/>
          <w:sz w:val="22"/>
        </w:rPr>
        <w:t>établissement</w:t>
      </w:r>
      <w:r w:rsidRPr="00D214B4">
        <w:rPr>
          <w:rFonts w:cs="Times New Roman"/>
          <w:bCs/>
          <w:sz w:val="22"/>
        </w:rPr>
        <w:t>s</w:t>
      </w:r>
      <w:r w:rsidR="00B14CAE" w:rsidRPr="00D214B4">
        <w:rPr>
          <w:rFonts w:cs="Times New Roman"/>
          <w:bCs/>
          <w:sz w:val="22"/>
        </w:rPr>
        <w:t xml:space="preserve"> de soin, hôpita</w:t>
      </w:r>
      <w:r w:rsidRPr="00D214B4">
        <w:rPr>
          <w:rFonts w:cs="Times New Roman"/>
          <w:bCs/>
          <w:sz w:val="22"/>
        </w:rPr>
        <w:t>ux</w:t>
      </w:r>
      <w:r w:rsidR="00B14CAE" w:rsidRPr="00D214B4">
        <w:rPr>
          <w:rFonts w:cs="Times New Roman"/>
          <w:bCs/>
          <w:sz w:val="22"/>
        </w:rPr>
        <w:t xml:space="preserve">, </w:t>
      </w:r>
      <w:r w:rsidRPr="00D214B4">
        <w:rPr>
          <w:rFonts w:cs="Times New Roman"/>
          <w:bCs/>
          <w:sz w:val="22"/>
        </w:rPr>
        <w:t xml:space="preserve">indépendants, etc.). </w:t>
      </w:r>
      <w:r w:rsidRPr="00D214B4">
        <w:rPr>
          <w:rFonts w:cs="Times New Roman"/>
          <w:b/>
          <w:bCs/>
          <w:sz w:val="22"/>
        </w:rPr>
        <w:t xml:space="preserve">Une politique environnementale ambitieuse nécessite l’implication et la contribution de tous. </w:t>
      </w:r>
    </w:p>
    <w:p w14:paraId="7B81DF26" w14:textId="77777777" w:rsidR="00D214B4" w:rsidRPr="00D214B4" w:rsidRDefault="00D214B4" w:rsidP="00D71FBD">
      <w:pPr>
        <w:tabs>
          <w:tab w:val="left" w:pos="2097"/>
        </w:tabs>
        <w:spacing w:after="0" w:line="240" w:lineRule="auto"/>
        <w:rPr>
          <w:rFonts w:cs="Times New Roman"/>
          <w:bCs/>
          <w:sz w:val="22"/>
        </w:rPr>
      </w:pPr>
    </w:p>
    <w:p w14:paraId="405A9DA1" w14:textId="26A3CA02" w:rsidR="00D214B4" w:rsidRPr="00D214B4" w:rsidRDefault="00D214B4" w:rsidP="00D71FBD">
      <w:pPr>
        <w:tabs>
          <w:tab w:val="left" w:pos="2097"/>
        </w:tabs>
        <w:spacing w:after="0" w:line="240" w:lineRule="auto"/>
        <w:rPr>
          <w:rFonts w:cs="Times New Roman"/>
          <w:bCs/>
          <w:sz w:val="22"/>
        </w:rPr>
      </w:pPr>
      <w:r w:rsidRPr="00D214B4">
        <w:rPr>
          <w:rFonts w:cs="Times New Roman"/>
          <w:b/>
          <w:bCs/>
          <w:sz w:val="22"/>
        </w:rPr>
        <w:t>Ce changement de gouvernance doit aussi concerner le fonctionnement interne des hôpitaux.</w:t>
      </w:r>
      <w:r w:rsidRPr="00D214B4">
        <w:rPr>
          <w:rFonts w:cs="Times New Roman"/>
          <w:bCs/>
          <w:sz w:val="22"/>
        </w:rPr>
        <w:t xml:space="preserve"> </w:t>
      </w:r>
      <w:r w:rsidR="005F330D">
        <w:rPr>
          <w:rFonts w:cs="Times New Roman"/>
          <w:bCs/>
          <w:sz w:val="22"/>
        </w:rPr>
        <w:t xml:space="preserve">Ainsi, en prenant l’exemple de la conception </w:t>
      </w:r>
      <w:r w:rsidR="001462CA">
        <w:rPr>
          <w:rFonts w:cs="Times New Roman"/>
          <w:bCs/>
          <w:sz w:val="22"/>
        </w:rPr>
        <w:t>architecturale des futurs hôpitaux, c</w:t>
      </w:r>
      <w:r w:rsidRPr="00D214B4">
        <w:rPr>
          <w:rFonts w:cs="Times New Roman"/>
          <w:bCs/>
          <w:sz w:val="22"/>
        </w:rPr>
        <w:t>hacun a ses priorités : les médecins veulent plus d’espace, les administratifs veulent réduire les coûts, etc. Il est aujourd’hui nécessaire d’</w:t>
      </w:r>
      <w:r w:rsidRPr="00D214B4">
        <w:rPr>
          <w:rFonts w:cs="Times New Roman"/>
          <w:b/>
          <w:bCs/>
          <w:sz w:val="22"/>
        </w:rPr>
        <w:t>inclure l’ensemble des parties prenantes dans les décisions</w:t>
      </w:r>
      <w:r w:rsidRPr="00D214B4">
        <w:rPr>
          <w:rFonts w:cs="Times New Roman"/>
          <w:bCs/>
          <w:sz w:val="22"/>
        </w:rPr>
        <w:t xml:space="preserve"> qui ont trait à l’avenir des bâtiments hospitaliers, en tenant également compte des enjeux environnementaux.</w:t>
      </w:r>
    </w:p>
    <w:p w14:paraId="499092E2" w14:textId="77777777" w:rsidR="00D71FBD" w:rsidRPr="00D214B4" w:rsidRDefault="00D71FBD" w:rsidP="00D71FBD">
      <w:pPr>
        <w:tabs>
          <w:tab w:val="left" w:pos="2097"/>
        </w:tabs>
        <w:spacing w:after="0" w:line="240" w:lineRule="auto"/>
        <w:rPr>
          <w:rFonts w:cs="Times New Roman"/>
          <w:bCs/>
          <w:sz w:val="22"/>
        </w:rPr>
      </w:pPr>
    </w:p>
    <w:p w14:paraId="3F9C0612" w14:textId="17CAB303" w:rsidR="00F14EA5" w:rsidRPr="00D214B4" w:rsidRDefault="00D71FBD" w:rsidP="00D71FBD">
      <w:pPr>
        <w:tabs>
          <w:tab w:val="left" w:pos="2097"/>
        </w:tabs>
        <w:spacing w:after="0" w:line="240" w:lineRule="auto"/>
        <w:rPr>
          <w:rFonts w:cs="Times New Roman"/>
          <w:bCs/>
          <w:sz w:val="22"/>
        </w:rPr>
      </w:pPr>
      <w:r w:rsidRPr="00D214B4">
        <w:rPr>
          <w:rFonts w:cs="Times New Roman"/>
          <w:bCs/>
          <w:sz w:val="22"/>
        </w:rPr>
        <w:t xml:space="preserve">Certains participants ont également souligné l’importance de </w:t>
      </w:r>
      <w:r w:rsidRPr="00D214B4">
        <w:rPr>
          <w:rFonts w:cs="Times New Roman"/>
          <w:b/>
          <w:bCs/>
          <w:sz w:val="22"/>
        </w:rPr>
        <w:t>l’intégration des patients dans l</w:t>
      </w:r>
      <w:r w:rsidR="00D214B4">
        <w:rPr>
          <w:rFonts w:cs="Times New Roman"/>
          <w:b/>
          <w:bCs/>
          <w:sz w:val="22"/>
        </w:rPr>
        <w:t>es décisions</w:t>
      </w:r>
      <w:r w:rsidRPr="00D214B4">
        <w:rPr>
          <w:rFonts w:cs="Times New Roman"/>
          <w:b/>
          <w:bCs/>
          <w:sz w:val="22"/>
        </w:rPr>
        <w:t>.</w:t>
      </w:r>
      <w:r w:rsidRPr="00D214B4">
        <w:rPr>
          <w:rFonts w:cs="Times New Roman"/>
          <w:bCs/>
          <w:sz w:val="22"/>
        </w:rPr>
        <w:t xml:space="preserve"> L</w:t>
      </w:r>
      <w:r w:rsidR="00F14EA5" w:rsidRPr="00D214B4">
        <w:rPr>
          <w:rFonts w:cs="Times New Roman"/>
          <w:bCs/>
          <w:sz w:val="22"/>
        </w:rPr>
        <w:t>e soin est politique</w:t>
      </w:r>
      <w:r w:rsidRPr="00D214B4">
        <w:rPr>
          <w:rFonts w:cs="Times New Roman"/>
          <w:bCs/>
          <w:sz w:val="22"/>
        </w:rPr>
        <w:t xml:space="preserve"> : </w:t>
      </w:r>
      <w:r w:rsidR="00F14EA5" w:rsidRPr="00D214B4">
        <w:rPr>
          <w:rFonts w:cs="Times New Roman"/>
          <w:bCs/>
          <w:sz w:val="22"/>
        </w:rPr>
        <w:t xml:space="preserve">il ne s'arrête pas à </w:t>
      </w:r>
      <w:r w:rsidR="00D214B4" w:rsidRPr="00D214B4">
        <w:rPr>
          <w:rFonts w:cs="Times New Roman"/>
          <w:bCs/>
          <w:sz w:val="22"/>
        </w:rPr>
        <w:t>« </w:t>
      </w:r>
      <w:r w:rsidR="00F14EA5" w:rsidRPr="00D214B4">
        <w:rPr>
          <w:rFonts w:cs="Times New Roman"/>
          <w:bCs/>
          <w:sz w:val="22"/>
        </w:rPr>
        <w:t xml:space="preserve">restaurer </w:t>
      </w:r>
      <w:r w:rsidR="00D214B4" w:rsidRPr="00D214B4">
        <w:rPr>
          <w:rFonts w:cs="Times New Roman"/>
          <w:bCs/>
          <w:sz w:val="22"/>
        </w:rPr>
        <w:t>l'</w:t>
      </w:r>
      <w:r w:rsidRPr="00D214B4">
        <w:rPr>
          <w:rFonts w:cs="Times New Roman"/>
          <w:bCs/>
          <w:sz w:val="22"/>
        </w:rPr>
        <w:t>organique</w:t>
      </w:r>
      <w:r w:rsidR="00D214B4" w:rsidRPr="00D214B4">
        <w:rPr>
          <w:rFonts w:cs="Times New Roman"/>
          <w:bCs/>
          <w:sz w:val="22"/>
        </w:rPr>
        <w:t> »</w:t>
      </w:r>
      <w:r w:rsidRPr="00D214B4">
        <w:rPr>
          <w:rFonts w:cs="Times New Roman"/>
          <w:bCs/>
          <w:sz w:val="22"/>
        </w:rPr>
        <w:t xml:space="preserve"> </w:t>
      </w:r>
      <w:r w:rsidR="00D214B4" w:rsidRPr="00D214B4">
        <w:rPr>
          <w:rFonts w:cs="Times New Roman"/>
          <w:bCs/>
          <w:sz w:val="22"/>
        </w:rPr>
        <w:t xml:space="preserve">puisqu’il </w:t>
      </w:r>
      <w:r w:rsidR="008F164B">
        <w:rPr>
          <w:rFonts w:cs="Times New Roman"/>
          <w:bCs/>
          <w:sz w:val="22"/>
        </w:rPr>
        <w:t>contribue</w:t>
      </w:r>
      <w:r w:rsidR="008F164B" w:rsidRPr="00D214B4">
        <w:rPr>
          <w:rFonts w:cs="Times New Roman"/>
          <w:bCs/>
          <w:sz w:val="22"/>
        </w:rPr>
        <w:t xml:space="preserve"> </w:t>
      </w:r>
      <w:r w:rsidR="00F14EA5" w:rsidRPr="00D214B4">
        <w:rPr>
          <w:rFonts w:cs="Times New Roman"/>
          <w:bCs/>
          <w:sz w:val="22"/>
        </w:rPr>
        <w:t xml:space="preserve">aussi à redonner une place à chacun dans la société. . </w:t>
      </w:r>
      <w:r w:rsidR="00F14EA5" w:rsidRPr="00D214B4">
        <w:rPr>
          <w:rFonts w:cs="Times New Roman"/>
          <w:b/>
          <w:bCs/>
          <w:sz w:val="22"/>
        </w:rPr>
        <w:t xml:space="preserve">Il est </w:t>
      </w:r>
      <w:r w:rsidR="00D214B4" w:rsidRPr="00D214B4">
        <w:rPr>
          <w:rFonts w:cs="Times New Roman"/>
          <w:b/>
          <w:bCs/>
          <w:sz w:val="22"/>
        </w:rPr>
        <w:t xml:space="preserve">aujourd’hui </w:t>
      </w:r>
      <w:r w:rsidR="00F14EA5" w:rsidRPr="00D214B4">
        <w:rPr>
          <w:rFonts w:cs="Times New Roman"/>
          <w:b/>
          <w:bCs/>
          <w:sz w:val="22"/>
        </w:rPr>
        <w:t xml:space="preserve">fondamental que les patients soient des citoyens </w:t>
      </w:r>
      <w:proofErr w:type="spellStart"/>
      <w:r w:rsidR="00F14EA5" w:rsidRPr="00D214B4">
        <w:rPr>
          <w:rFonts w:cs="Times New Roman"/>
          <w:b/>
          <w:bCs/>
          <w:sz w:val="22"/>
        </w:rPr>
        <w:t>co</w:t>
      </w:r>
      <w:proofErr w:type="spellEnd"/>
      <w:r w:rsidR="00F14EA5" w:rsidRPr="00D214B4">
        <w:rPr>
          <w:rFonts w:cs="Times New Roman"/>
          <w:b/>
          <w:bCs/>
          <w:sz w:val="22"/>
        </w:rPr>
        <w:t>-gestionnaires du système</w:t>
      </w:r>
      <w:r w:rsidR="00D530E4">
        <w:rPr>
          <w:rFonts w:cs="Times New Roman"/>
          <w:b/>
          <w:bCs/>
          <w:sz w:val="22"/>
        </w:rPr>
        <w:t xml:space="preserve"> de santé</w:t>
      </w:r>
      <w:r w:rsidR="00C32E23" w:rsidRPr="00C32E23">
        <w:rPr>
          <w:rFonts w:cs="Times New Roman"/>
          <w:bCs/>
          <w:sz w:val="22"/>
        </w:rPr>
        <w:t xml:space="preserve"> </w:t>
      </w:r>
      <w:r w:rsidR="001A13EA">
        <w:rPr>
          <w:rFonts w:cs="Times New Roman"/>
          <w:bCs/>
          <w:sz w:val="22"/>
        </w:rPr>
        <w:t xml:space="preserve">pour englober </w:t>
      </w:r>
      <w:r w:rsidR="00C32E23" w:rsidRPr="00D214B4">
        <w:rPr>
          <w:rFonts w:cs="Times New Roman"/>
          <w:bCs/>
          <w:sz w:val="22"/>
        </w:rPr>
        <w:t xml:space="preserve">système de soin et environnement </w:t>
      </w:r>
      <w:r w:rsidR="00C32E23">
        <w:rPr>
          <w:rFonts w:cs="Times New Roman"/>
          <w:bCs/>
          <w:sz w:val="22"/>
        </w:rPr>
        <w:t xml:space="preserve">dans une </w:t>
      </w:r>
      <w:r w:rsidR="00C32E23" w:rsidRPr="00D214B4">
        <w:rPr>
          <w:rFonts w:cs="Times New Roman"/>
          <w:bCs/>
          <w:sz w:val="22"/>
        </w:rPr>
        <w:t>dimension collective</w:t>
      </w:r>
      <w:r w:rsidR="001A13EA">
        <w:rPr>
          <w:rFonts w:cs="Times New Roman"/>
          <w:bCs/>
          <w:sz w:val="22"/>
        </w:rPr>
        <w:t xml:space="preserve"> commune</w:t>
      </w:r>
      <w:r w:rsidR="00F14EA5" w:rsidRPr="00D214B4">
        <w:rPr>
          <w:rFonts w:cs="Times New Roman"/>
          <w:b/>
          <w:bCs/>
          <w:sz w:val="22"/>
        </w:rPr>
        <w:t>.</w:t>
      </w:r>
    </w:p>
    <w:p w14:paraId="3B460D52" w14:textId="77777777" w:rsidR="00F14EA5" w:rsidRDefault="00F14EA5" w:rsidP="00F14EA5">
      <w:pPr>
        <w:pStyle w:val="Paragraphedeliste"/>
        <w:rPr>
          <w:rFonts w:cs="Times New Roman"/>
          <w:bCs/>
          <w:sz w:val="22"/>
        </w:rPr>
      </w:pPr>
    </w:p>
    <w:p w14:paraId="5A68E183" w14:textId="77777777" w:rsidR="00D214B4" w:rsidRPr="00D214B4" w:rsidRDefault="00D214B4" w:rsidP="00F14EA5">
      <w:pPr>
        <w:pStyle w:val="Paragraphedeliste"/>
        <w:rPr>
          <w:rFonts w:cs="Times New Roman"/>
          <w:bCs/>
          <w:sz w:val="22"/>
        </w:rPr>
      </w:pPr>
    </w:p>
    <w:p w14:paraId="359A383C" w14:textId="09BA9776" w:rsidR="00AD0875" w:rsidRPr="00D214B4" w:rsidRDefault="00D214B4" w:rsidP="00D214B4">
      <w:pPr>
        <w:rPr>
          <w:rFonts w:cs="Times New Roman"/>
          <w:bCs/>
          <w:sz w:val="22"/>
        </w:rPr>
      </w:pPr>
      <w:r w:rsidRPr="00D214B4">
        <w:rPr>
          <w:rFonts w:cs="Times New Roman"/>
          <w:bCs/>
          <w:sz w:val="22"/>
        </w:rPr>
        <w:t xml:space="preserve">En conclusion, la notion de « progrès » </w:t>
      </w:r>
      <w:r w:rsidR="00FB024F">
        <w:rPr>
          <w:rFonts w:cs="Times New Roman"/>
          <w:bCs/>
          <w:sz w:val="22"/>
        </w:rPr>
        <w:t>peut être considéré</w:t>
      </w:r>
      <w:r w:rsidR="00672D51">
        <w:rPr>
          <w:rFonts w:cs="Times New Roman"/>
          <w:bCs/>
          <w:sz w:val="22"/>
        </w:rPr>
        <w:t>e</w:t>
      </w:r>
      <w:r w:rsidRPr="00D214B4">
        <w:rPr>
          <w:rFonts w:cs="Times New Roman"/>
          <w:bCs/>
          <w:sz w:val="22"/>
        </w:rPr>
        <w:t xml:space="preserve"> comme un terme obsolète. </w:t>
      </w:r>
      <w:proofErr w:type="gramStart"/>
      <w:r w:rsidRPr="00D214B4">
        <w:rPr>
          <w:rFonts w:cs="Times New Roman"/>
          <w:b/>
          <w:bCs/>
          <w:sz w:val="22"/>
        </w:rPr>
        <w:t>Le</w:t>
      </w:r>
      <w:proofErr w:type="gramEnd"/>
      <w:r w:rsidRPr="00D214B4">
        <w:rPr>
          <w:rFonts w:cs="Times New Roman"/>
          <w:b/>
          <w:bCs/>
          <w:sz w:val="22"/>
        </w:rPr>
        <w:t xml:space="preserve"> </w:t>
      </w:r>
      <w:r w:rsidRPr="00D214B4">
        <w:rPr>
          <w:rFonts w:cs="Times New Roman"/>
          <w:b/>
          <w:bCs/>
          <w:i/>
          <w:sz w:val="22"/>
        </w:rPr>
        <w:t>cure</w:t>
      </w:r>
      <w:r w:rsidRPr="00D214B4">
        <w:rPr>
          <w:rFonts w:cs="Times New Roman"/>
          <w:b/>
          <w:bCs/>
          <w:sz w:val="22"/>
        </w:rPr>
        <w:t xml:space="preserve"> laisse aujourd’hui place au </w:t>
      </w:r>
      <w:r w:rsidRPr="00D214B4">
        <w:rPr>
          <w:rFonts w:cs="Times New Roman"/>
          <w:b/>
          <w:bCs/>
          <w:i/>
          <w:sz w:val="22"/>
        </w:rPr>
        <w:t>care</w:t>
      </w:r>
      <w:r w:rsidRPr="00D214B4">
        <w:rPr>
          <w:rFonts w:cs="Times New Roman"/>
          <w:bCs/>
          <w:sz w:val="22"/>
        </w:rPr>
        <w:t>, et concilier soin des humains et soin de la planète sera le prochain grand défi du monde de la santé.</w:t>
      </w:r>
    </w:p>
    <w:sectPr w:rsidR="00AD0875" w:rsidRPr="00D214B4" w:rsidSect="00275DFF">
      <w:headerReference w:type="default" r:id="rId8"/>
      <w:footerReference w:type="default" r:id="rId9"/>
      <w:pgSz w:w="11906" w:h="16838"/>
      <w:pgMar w:top="993" w:right="849" w:bottom="1417" w:left="993" w:header="283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119AF" w16cex:dateUtc="2021-07-20T07:45:00Z"/>
  <w16cex:commentExtensible w16cex:durableId="24A11A6F" w16cex:dateUtc="2021-07-20T07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2A05D6" w16cid:durableId="24A11338"/>
  <w16cid:commentId w16cid:paraId="02042B36" w16cid:durableId="24A119AF"/>
  <w16cid:commentId w16cid:paraId="7348E980" w16cid:durableId="24A11A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E2A94" w14:textId="77777777" w:rsidR="00B627CE" w:rsidRDefault="00B627CE" w:rsidP="00275DFF">
      <w:pPr>
        <w:spacing w:after="0" w:line="240" w:lineRule="auto"/>
      </w:pPr>
      <w:r>
        <w:separator/>
      </w:r>
    </w:p>
  </w:endnote>
  <w:endnote w:type="continuationSeparator" w:id="0">
    <w:p w14:paraId="272F5E5D" w14:textId="77777777" w:rsidR="00B627CE" w:rsidRDefault="00B627CE" w:rsidP="0027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B0F36" w14:textId="7D145C3D" w:rsidR="00D735AB" w:rsidRPr="00D735AB" w:rsidRDefault="00C04D87">
    <w:pPr>
      <w:pStyle w:val="Pieddepage"/>
      <w:jc w:val="right"/>
      <w:rPr>
        <w:color w:val="FFFFFF" w:themeColor="background1"/>
        <w:sz w:val="18"/>
      </w:rPr>
    </w:pPr>
    <w:r w:rsidRPr="004350A3">
      <w:rPr>
        <w:noProof/>
        <w:color w:val="FFFFFF" w:themeColor="background1"/>
        <w:sz w:val="18"/>
        <w:lang w:eastAsia="fr-FR"/>
      </w:rPr>
      <w:drawing>
        <wp:anchor distT="0" distB="0" distL="114300" distR="114300" simplePos="0" relativeHeight="251666432" behindDoc="0" locked="0" layoutInCell="1" allowOverlap="1" wp14:anchorId="3FE0E079" wp14:editId="31105607">
          <wp:simplePos x="0" y="0"/>
          <wp:positionH relativeFrom="margin">
            <wp:posOffset>-672465</wp:posOffset>
          </wp:positionH>
          <wp:positionV relativeFrom="paragraph">
            <wp:posOffset>-101600</wp:posOffset>
          </wp:positionV>
          <wp:extent cx="7620635" cy="567690"/>
          <wp:effectExtent l="0" t="0" r="0" b="3810"/>
          <wp:wrapNone/>
          <wp:docPr id="119" name="Image 119" descr="E:\Dropbox\Communication\Identité graphique\Eléments graphiques_Logo\Fond bleu\Fond bleu_Nuage de mots_A4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-4"/>
                  <a:stretch>
                    <a:fillRect/>
                  </a:stretch>
                </pic:blipFill>
                <pic:spPr>
                  <a:xfrm>
                    <a:off x="0" y="0"/>
                    <a:ext cx="7620635" cy="5676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sdt>
      <w:sdtPr>
        <w:rPr>
          <w:color w:val="FFFFFF" w:themeColor="background1"/>
          <w:sz w:val="18"/>
        </w:rPr>
        <w:id w:val="365887621"/>
        <w:docPartObj>
          <w:docPartGallery w:val="Page Numbers (Bottom of Page)"/>
          <w:docPartUnique/>
        </w:docPartObj>
      </w:sdtPr>
      <w:sdtEndPr/>
      <w:sdtContent>
        <w:r w:rsidR="00D735AB" w:rsidRPr="00D735AB">
          <w:rPr>
            <w:color w:val="FFFFFF" w:themeColor="background1"/>
            <w:sz w:val="18"/>
          </w:rPr>
          <w:fldChar w:fldCharType="begin"/>
        </w:r>
        <w:r w:rsidR="00D735AB" w:rsidRPr="00D735AB">
          <w:rPr>
            <w:color w:val="FFFFFF" w:themeColor="background1"/>
            <w:sz w:val="18"/>
          </w:rPr>
          <w:instrText>PAGE   \* MERGEFORMAT</w:instrText>
        </w:r>
        <w:r w:rsidR="00D735AB" w:rsidRPr="00D735AB">
          <w:rPr>
            <w:color w:val="FFFFFF" w:themeColor="background1"/>
            <w:sz w:val="18"/>
          </w:rPr>
          <w:fldChar w:fldCharType="separate"/>
        </w:r>
        <w:r w:rsidR="00B11EC9">
          <w:rPr>
            <w:noProof/>
            <w:color w:val="FFFFFF" w:themeColor="background1"/>
            <w:sz w:val="18"/>
          </w:rPr>
          <w:t>3</w:t>
        </w:r>
        <w:r w:rsidR="00D735AB" w:rsidRPr="00D735AB">
          <w:rPr>
            <w:color w:val="FFFFFF" w:themeColor="background1"/>
            <w:sz w:val="18"/>
          </w:rPr>
          <w:fldChar w:fldCharType="end"/>
        </w:r>
      </w:sdtContent>
    </w:sdt>
  </w:p>
  <w:p w14:paraId="69937876" w14:textId="77777777" w:rsidR="00275DFF" w:rsidRPr="00D735AB" w:rsidRDefault="00275DFF">
    <w:pPr>
      <w:pStyle w:val="Pieddepage"/>
      <w:rPr>
        <w:color w:val="FFFFFF" w:themeColor="background1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C8411" w14:textId="77777777" w:rsidR="00B627CE" w:rsidRDefault="00B627CE" w:rsidP="00275DFF">
      <w:pPr>
        <w:spacing w:after="0" w:line="240" w:lineRule="auto"/>
      </w:pPr>
      <w:r>
        <w:separator/>
      </w:r>
    </w:p>
  </w:footnote>
  <w:footnote w:type="continuationSeparator" w:id="0">
    <w:p w14:paraId="065CBDB8" w14:textId="77777777" w:rsidR="00B627CE" w:rsidRDefault="00B627CE" w:rsidP="00275DFF">
      <w:pPr>
        <w:spacing w:after="0" w:line="240" w:lineRule="auto"/>
      </w:pPr>
      <w:r>
        <w:continuationSeparator/>
      </w:r>
    </w:p>
  </w:footnote>
  <w:footnote w:id="1">
    <w:p w14:paraId="001F0D76" w14:textId="7C73052E" w:rsidR="00B11EC9" w:rsidRDefault="00B11EC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 w:cs="Arial"/>
          <w:i/>
          <w:iCs/>
          <w:color w:val="00005A"/>
          <w:sz w:val="22"/>
          <w:szCs w:val="22"/>
        </w:rPr>
        <w:t xml:space="preserve">Les externalités négatives (ou </w:t>
      </w:r>
      <w:proofErr w:type="spellStart"/>
      <w:r>
        <w:rPr>
          <w:rFonts w:ascii="Arial" w:hAnsi="Arial" w:cs="Arial"/>
          <w:i/>
          <w:iCs/>
          <w:color w:val="00005A"/>
          <w:sz w:val="22"/>
          <w:szCs w:val="22"/>
        </w:rPr>
        <w:t>déséconomies</w:t>
      </w:r>
      <w:proofErr w:type="spellEnd"/>
      <w:r>
        <w:rPr>
          <w:rFonts w:ascii="Arial" w:hAnsi="Arial" w:cs="Arial"/>
          <w:i/>
          <w:iCs/>
          <w:color w:val="00005A"/>
          <w:sz w:val="22"/>
          <w:szCs w:val="22"/>
        </w:rPr>
        <w:t xml:space="preserve"> externes) désignent les situations où un acteur défavorise économiquement des tiers sans compenser le dommage.</w:t>
      </w:r>
      <w:r>
        <w:rPr>
          <w:rFonts w:ascii="Arial" w:hAnsi="Arial" w:cs="Arial"/>
          <w:color w:val="00005A"/>
          <w:sz w:val="22"/>
          <w:szCs w:val="22"/>
        </w:rPr>
        <w:t xml:space="preserve"> En l’occurrence il s’agit des conséquences néfastes de notre mode de vie (malbouffe, manque d’activité physique, etc.) sur notre santé.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E5651" w14:textId="77777777" w:rsidR="00275DFF" w:rsidRDefault="003267F3">
    <w:pPr>
      <w:pStyle w:val="En-tte"/>
      <w:rPr>
        <w:noProof/>
        <w:lang w:eastAsia="fr-FR"/>
      </w:rPr>
    </w:pPr>
    <w:r w:rsidRPr="004350A3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45904006" wp14:editId="49F504BD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720000" cy="415837"/>
          <wp:effectExtent l="38100" t="38100" r="99695" b="99060"/>
          <wp:wrapNone/>
          <wp:docPr id="121" name="Image 121" descr="E:\Dropbox\Communication\Identité graphique\Eléments graphiques_Logo\Logo du Shift\LOGO 1_Classique\WEB\LOGO 1 - TSP - (L250PX) - BLA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Image 121" descr="E:\Dropbox\Communication\Identité graphique\Eléments graphiques_Logo\Logo du Shift\LOGO 1_Classique\WEB\LOGO 1 - TSP - (L250PX) - BLANC.pn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504" t="-7509" r="-4011" b="-5916"/>
                  <a:stretch/>
                </pic:blipFill>
                <pic:spPr bwMode="auto">
                  <a:xfrm>
                    <a:off x="0" y="0"/>
                    <a:ext cx="720000" cy="415837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A3" w:rsidRPr="004350A3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57C3A957" wp14:editId="084450EA">
          <wp:simplePos x="0" y="0"/>
          <wp:positionH relativeFrom="margin">
            <wp:posOffset>-673735</wp:posOffset>
          </wp:positionH>
          <wp:positionV relativeFrom="paragraph">
            <wp:posOffset>-180975</wp:posOffset>
          </wp:positionV>
          <wp:extent cx="7623810" cy="388620"/>
          <wp:effectExtent l="0" t="0" r="0" b="0"/>
          <wp:wrapNone/>
          <wp:docPr id="118" name="Image 118" descr="E:\Dropbox\Communication\Identité graphique\Eléments graphiques_Logo\Fond bleu\Fond bleu_Nuage de mots_BANDEAU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Image 118" descr="E:\Dropbox\Communication\Identité graphique\Eléments graphiques_Logo\Fond bleu\Fond bleu_Nuage de mots_BANDEAU-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-3"/>
                  <a:stretch>
                    <a:fillRect/>
                  </a:stretch>
                </pic:blipFill>
                <pic:spPr>
                  <a:xfrm>
                    <a:off x="0" y="0"/>
                    <a:ext cx="7623810" cy="3886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4350A3">
      <w:rPr>
        <w:noProof/>
        <w:lang w:eastAsia="fr-FR"/>
      </w:rPr>
      <w:t>=</w:t>
    </w:r>
  </w:p>
  <w:p w14:paraId="2002138E" w14:textId="77777777" w:rsidR="00D735AB" w:rsidRDefault="00275DFF" w:rsidP="00275DFF">
    <w:pPr>
      <w:pStyle w:val="En-tte"/>
      <w:tabs>
        <w:tab w:val="clear" w:pos="4536"/>
        <w:tab w:val="clear" w:pos="9072"/>
        <w:tab w:val="left" w:pos="86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D05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1267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56C6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06A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8864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56D7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A78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26D7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1A5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BEA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46F6D"/>
    <w:multiLevelType w:val="hybridMultilevel"/>
    <w:tmpl w:val="381CE342"/>
    <w:lvl w:ilvl="0" w:tplc="66F08C20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7468F4"/>
    <w:multiLevelType w:val="hybridMultilevel"/>
    <w:tmpl w:val="22D24A32"/>
    <w:lvl w:ilvl="0" w:tplc="DB5ABE76">
      <w:start w:val="1"/>
      <w:numFmt w:val="bullet"/>
      <w:pStyle w:val="Puces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233AC"/>
    <w:multiLevelType w:val="hybridMultilevel"/>
    <w:tmpl w:val="F626CD30"/>
    <w:lvl w:ilvl="0" w:tplc="EC4CBCD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5D2F18"/>
    <w:multiLevelType w:val="hybridMultilevel"/>
    <w:tmpl w:val="D958BC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196BDB"/>
    <w:multiLevelType w:val="hybridMultilevel"/>
    <w:tmpl w:val="F25A17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1B2F75"/>
    <w:multiLevelType w:val="hybridMultilevel"/>
    <w:tmpl w:val="9036DB32"/>
    <w:lvl w:ilvl="0" w:tplc="699C1FE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8C2B21"/>
    <w:multiLevelType w:val="hybridMultilevel"/>
    <w:tmpl w:val="77F67A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334223"/>
    <w:multiLevelType w:val="hybridMultilevel"/>
    <w:tmpl w:val="120230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0C2BF6"/>
    <w:multiLevelType w:val="multilevel"/>
    <w:tmpl w:val="90A8F8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33E4137"/>
    <w:multiLevelType w:val="hybridMultilevel"/>
    <w:tmpl w:val="3E6AE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FE1278"/>
    <w:multiLevelType w:val="hybridMultilevel"/>
    <w:tmpl w:val="84788E30"/>
    <w:lvl w:ilvl="0" w:tplc="22A0D6E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CC6E66"/>
    <w:multiLevelType w:val="hybridMultilevel"/>
    <w:tmpl w:val="F25A17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72197"/>
    <w:multiLevelType w:val="hybridMultilevel"/>
    <w:tmpl w:val="C994E646"/>
    <w:lvl w:ilvl="0" w:tplc="DA2EA462">
      <w:start w:val="1"/>
      <w:numFmt w:val="upperLetter"/>
      <w:pStyle w:val="Titre2"/>
      <w:lvlText w:val="%1."/>
      <w:lvlJc w:val="left"/>
      <w:pPr>
        <w:ind w:left="567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791C07"/>
    <w:multiLevelType w:val="hybridMultilevel"/>
    <w:tmpl w:val="DF8C7C88"/>
    <w:lvl w:ilvl="0" w:tplc="575021A8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6A04C6A"/>
    <w:multiLevelType w:val="hybridMultilevel"/>
    <w:tmpl w:val="7C122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602571"/>
    <w:multiLevelType w:val="hybridMultilevel"/>
    <w:tmpl w:val="347CF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FC73A4"/>
    <w:multiLevelType w:val="hybridMultilevel"/>
    <w:tmpl w:val="4432A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D174C"/>
    <w:multiLevelType w:val="hybridMultilevel"/>
    <w:tmpl w:val="457AE688"/>
    <w:lvl w:ilvl="0" w:tplc="EC6232EE">
      <w:start w:val="1"/>
      <w:numFmt w:val="upperRoman"/>
      <w:lvlText w:val="%1)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E21F5"/>
    <w:multiLevelType w:val="hybridMultilevel"/>
    <w:tmpl w:val="DA00CE8A"/>
    <w:lvl w:ilvl="0" w:tplc="2BA8405A">
      <w:start w:val="1"/>
      <w:numFmt w:val="lowerLetter"/>
      <w:pStyle w:val="Titre4"/>
      <w:lvlText w:val="%1."/>
      <w:lvlJc w:val="left"/>
      <w:pPr>
        <w:ind w:left="114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0E06475"/>
    <w:multiLevelType w:val="hybridMultilevel"/>
    <w:tmpl w:val="51189446"/>
    <w:lvl w:ilvl="0" w:tplc="EBBACD46">
      <w:start w:val="1"/>
      <w:numFmt w:val="upperRoman"/>
      <w:pStyle w:val="Titres1"/>
      <w:lvlText w:val="%1."/>
      <w:lvlJc w:val="righ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700DF"/>
    <w:multiLevelType w:val="hybridMultilevel"/>
    <w:tmpl w:val="212CFC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B3346"/>
    <w:multiLevelType w:val="hybridMultilevel"/>
    <w:tmpl w:val="870A1B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1B66E2"/>
    <w:multiLevelType w:val="hybridMultilevel"/>
    <w:tmpl w:val="3954BB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41D6F"/>
    <w:multiLevelType w:val="hybridMultilevel"/>
    <w:tmpl w:val="6368E3BC"/>
    <w:lvl w:ilvl="0" w:tplc="3FEA59C6">
      <w:start w:val="1"/>
      <w:numFmt w:val="decimal"/>
      <w:pStyle w:val="Titre3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B36F34"/>
    <w:multiLevelType w:val="hybridMultilevel"/>
    <w:tmpl w:val="9B2A12C4"/>
    <w:lvl w:ilvl="0" w:tplc="F80EC492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A3D4035"/>
    <w:multiLevelType w:val="hybridMultilevel"/>
    <w:tmpl w:val="F25A17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4"/>
  </w:num>
  <w:num w:numId="3">
    <w:abstractNumId w:val="23"/>
  </w:num>
  <w:num w:numId="4">
    <w:abstractNumId w:val="29"/>
  </w:num>
  <w:num w:numId="5">
    <w:abstractNumId w:val="22"/>
  </w:num>
  <w:num w:numId="6">
    <w:abstractNumId w:val="33"/>
  </w:num>
  <w:num w:numId="7">
    <w:abstractNumId w:val="28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8"/>
    <w:lvlOverride w:ilvl="0">
      <w:startOverride w:val="1"/>
    </w:lvlOverride>
  </w:num>
  <w:num w:numId="19">
    <w:abstractNumId w:val="22"/>
  </w:num>
  <w:num w:numId="20">
    <w:abstractNumId w:val="22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33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33"/>
    <w:lvlOverride w:ilvl="0">
      <w:startOverride w:val="1"/>
    </w:lvlOverride>
  </w:num>
  <w:num w:numId="25">
    <w:abstractNumId w:val="28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33"/>
    <w:lvlOverride w:ilvl="0">
      <w:startOverride w:val="1"/>
    </w:lvlOverride>
  </w:num>
  <w:num w:numId="28">
    <w:abstractNumId w:val="11"/>
  </w:num>
  <w:num w:numId="29">
    <w:abstractNumId w:val="32"/>
  </w:num>
  <w:num w:numId="30">
    <w:abstractNumId w:val="25"/>
  </w:num>
  <w:num w:numId="31">
    <w:abstractNumId w:val="24"/>
  </w:num>
  <w:num w:numId="32">
    <w:abstractNumId w:val="16"/>
  </w:num>
  <w:num w:numId="33">
    <w:abstractNumId w:val="17"/>
  </w:num>
  <w:num w:numId="34">
    <w:abstractNumId w:val="31"/>
  </w:num>
  <w:num w:numId="35">
    <w:abstractNumId w:val="13"/>
  </w:num>
  <w:num w:numId="36">
    <w:abstractNumId w:val="26"/>
  </w:num>
  <w:num w:numId="37">
    <w:abstractNumId w:val="19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4"/>
  </w:num>
  <w:num w:numId="42">
    <w:abstractNumId w:val="15"/>
  </w:num>
  <w:num w:numId="43">
    <w:abstractNumId w:val="21"/>
  </w:num>
  <w:num w:numId="44">
    <w:abstractNumId w:val="12"/>
  </w:num>
  <w:num w:numId="45">
    <w:abstractNumId w:val="27"/>
  </w:num>
  <w:num w:numId="46">
    <w:abstractNumId w:val="35"/>
  </w:num>
  <w:num w:numId="47">
    <w:abstractNumId w:val="22"/>
    <w:lvlOverride w:ilvl="0">
      <w:startOverride w:val="1"/>
    </w:lvlOverride>
  </w:num>
  <w:num w:numId="48">
    <w:abstractNumId w:val="22"/>
    <w:lvlOverride w:ilvl="0">
      <w:startOverride w:val="1"/>
    </w:lvlOverride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A3"/>
    <w:rsid w:val="000304A1"/>
    <w:rsid w:val="00033EFD"/>
    <w:rsid w:val="00063EA0"/>
    <w:rsid w:val="000707D3"/>
    <w:rsid w:val="000747B1"/>
    <w:rsid w:val="00090280"/>
    <w:rsid w:val="000907B9"/>
    <w:rsid w:val="000D0CA7"/>
    <w:rsid w:val="0010329D"/>
    <w:rsid w:val="00104954"/>
    <w:rsid w:val="00105D56"/>
    <w:rsid w:val="00123EAF"/>
    <w:rsid w:val="00134B7D"/>
    <w:rsid w:val="001449B7"/>
    <w:rsid w:val="001462CA"/>
    <w:rsid w:val="00146983"/>
    <w:rsid w:val="001808AF"/>
    <w:rsid w:val="001876A1"/>
    <w:rsid w:val="00196E4D"/>
    <w:rsid w:val="001A13EA"/>
    <w:rsid w:val="001A1E23"/>
    <w:rsid w:val="001A33E3"/>
    <w:rsid w:val="001B2769"/>
    <w:rsid w:val="001C762D"/>
    <w:rsid w:val="001D0590"/>
    <w:rsid w:val="001E2CC2"/>
    <w:rsid w:val="001E5DDE"/>
    <w:rsid w:val="00202A54"/>
    <w:rsid w:val="00205D8D"/>
    <w:rsid w:val="0021329A"/>
    <w:rsid w:val="00213611"/>
    <w:rsid w:val="00246162"/>
    <w:rsid w:val="00266B71"/>
    <w:rsid w:val="002741F7"/>
    <w:rsid w:val="00275DFF"/>
    <w:rsid w:val="002818DF"/>
    <w:rsid w:val="002A00E9"/>
    <w:rsid w:val="002A5DDA"/>
    <w:rsid w:val="002B2D6A"/>
    <w:rsid w:val="002C688F"/>
    <w:rsid w:val="002D0384"/>
    <w:rsid w:val="002D0572"/>
    <w:rsid w:val="002E2AB6"/>
    <w:rsid w:val="002E6C21"/>
    <w:rsid w:val="002F738E"/>
    <w:rsid w:val="00300639"/>
    <w:rsid w:val="003017FF"/>
    <w:rsid w:val="0032537B"/>
    <w:rsid w:val="003267F3"/>
    <w:rsid w:val="0033607D"/>
    <w:rsid w:val="0035514A"/>
    <w:rsid w:val="0036270C"/>
    <w:rsid w:val="00362A3A"/>
    <w:rsid w:val="0038661D"/>
    <w:rsid w:val="00393536"/>
    <w:rsid w:val="003B7F8A"/>
    <w:rsid w:val="003D482D"/>
    <w:rsid w:val="004350A3"/>
    <w:rsid w:val="00437522"/>
    <w:rsid w:val="00461180"/>
    <w:rsid w:val="00465B21"/>
    <w:rsid w:val="00474D90"/>
    <w:rsid w:val="004829F4"/>
    <w:rsid w:val="0048650D"/>
    <w:rsid w:val="00493DAE"/>
    <w:rsid w:val="004A0150"/>
    <w:rsid w:val="004A4598"/>
    <w:rsid w:val="004B2E9E"/>
    <w:rsid w:val="004B6392"/>
    <w:rsid w:val="004C4026"/>
    <w:rsid w:val="004D5B0B"/>
    <w:rsid w:val="004D760E"/>
    <w:rsid w:val="004E784E"/>
    <w:rsid w:val="004F1A1E"/>
    <w:rsid w:val="004F4239"/>
    <w:rsid w:val="004F5405"/>
    <w:rsid w:val="004F7C91"/>
    <w:rsid w:val="005359AF"/>
    <w:rsid w:val="00537F0A"/>
    <w:rsid w:val="00545186"/>
    <w:rsid w:val="00564680"/>
    <w:rsid w:val="00581A31"/>
    <w:rsid w:val="005B3AE2"/>
    <w:rsid w:val="005B756C"/>
    <w:rsid w:val="005E0C41"/>
    <w:rsid w:val="005F330D"/>
    <w:rsid w:val="0063155E"/>
    <w:rsid w:val="00651204"/>
    <w:rsid w:val="006548DA"/>
    <w:rsid w:val="00655602"/>
    <w:rsid w:val="00672D51"/>
    <w:rsid w:val="00692DED"/>
    <w:rsid w:val="006B5CA9"/>
    <w:rsid w:val="006D6A68"/>
    <w:rsid w:val="006D7ED4"/>
    <w:rsid w:val="006E2E3F"/>
    <w:rsid w:val="006E6EA0"/>
    <w:rsid w:val="00703A22"/>
    <w:rsid w:val="00726CB5"/>
    <w:rsid w:val="007320F0"/>
    <w:rsid w:val="007376FB"/>
    <w:rsid w:val="00741745"/>
    <w:rsid w:val="00766DAE"/>
    <w:rsid w:val="00773F4F"/>
    <w:rsid w:val="00774AAB"/>
    <w:rsid w:val="00793081"/>
    <w:rsid w:val="00795987"/>
    <w:rsid w:val="007D1304"/>
    <w:rsid w:val="007D4A7E"/>
    <w:rsid w:val="007E4BCD"/>
    <w:rsid w:val="007E6B3A"/>
    <w:rsid w:val="007F0FF9"/>
    <w:rsid w:val="007F1B0D"/>
    <w:rsid w:val="00803D6C"/>
    <w:rsid w:val="00821806"/>
    <w:rsid w:val="00843A37"/>
    <w:rsid w:val="00847D09"/>
    <w:rsid w:val="00855141"/>
    <w:rsid w:val="00857DE4"/>
    <w:rsid w:val="00883429"/>
    <w:rsid w:val="00887C47"/>
    <w:rsid w:val="008906F6"/>
    <w:rsid w:val="008A78BA"/>
    <w:rsid w:val="008B5198"/>
    <w:rsid w:val="008B6D0A"/>
    <w:rsid w:val="008D0950"/>
    <w:rsid w:val="008E12B9"/>
    <w:rsid w:val="008E688F"/>
    <w:rsid w:val="008F164B"/>
    <w:rsid w:val="00924254"/>
    <w:rsid w:val="00925A1B"/>
    <w:rsid w:val="009359B3"/>
    <w:rsid w:val="00937005"/>
    <w:rsid w:val="00985C5B"/>
    <w:rsid w:val="00996855"/>
    <w:rsid w:val="009B59E0"/>
    <w:rsid w:val="009C2428"/>
    <w:rsid w:val="00A006E1"/>
    <w:rsid w:val="00A12436"/>
    <w:rsid w:val="00A31D86"/>
    <w:rsid w:val="00A37443"/>
    <w:rsid w:val="00A43207"/>
    <w:rsid w:val="00A51A1B"/>
    <w:rsid w:val="00A52D24"/>
    <w:rsid w:val="00A56DAB"/>
    <w:rsid w:val="00A76439"/>
    <w:rsid w:val="00AA1A55"/>
    <w:rsid w:val="00AB39B7"/>
    <w:rsid w:val="00AC0CBB"/>
    <w:rsid w:val="00AC2850"/>
    <w:rsid w:val="00AC7119"/>
    <w:rsid w:val="00AD0875"/>
    <w:rsid w:val="00AD6E16"/>
    <w:rsid w:val="00AF265E"/>
    <w:rsid w:val="00AF6C0D"/>
    <w:rsid w:val="00B04ACC"/>
    <w:rsid w:val="00B0670F"/>
    <w:rsid w:val="00B111D1"/>
    <w:rsid w:val="00B11EC9"/>
    <w:rsid w:val="00B14CAE"/>
    <w:rsid w:val="00B431AA"/>
    <w:rsid w:val="00B627CE"/>
    <w:rsid w:val="00B70C57"/>
    <w:rsid w:val="00B84857"/>
    <w:rsid w:val="00B87551"/>
    <w:rsid w:val="00BA0AE6"/>
    <w:rsid w:val="00BA0CE3"/>
    <w:rsid w:val="00BB7DF8"/>
    <w:rsid w:val="00BD5238"/>
    <w:rsid w:val="00BF2798"/>
    <w:rsid w:val="00BF372B"/>
    <w:rsid w:val="00C01DB0"/>
    <w:rsid w:val="00C04D87"/>
    <w:rsid w:val="00C24B65"/>
    <w:rsid w:val="00C314F1"/>
    <w:rsid w:val="00C32E23"/>
    <w:rsid w:val="00C34737"/>
    <w:rsid w:val="00C36D29"/>
    <w:rsid w:val="00C41A98"/>
    <w:rsid w:val="00C61BF3"/>
    <w:rsid w:val="00C946C0"/>
    <w:rsid w:val="00C974EC"/>
    <w:rsid w:val="00CA203D"/>
    <w:rsid w:val="00CA454E"/>
    <w:rsid w:val="00CB3BEA"/>
    <w:rsid w:val="00CB485C"/>
    <w:rsid w:val="00CC5B45"/>
    <w:rsid w:val="00CF27EB"/>
    <w:rsid w:val="00CF34D3"/>
    <w:rsid w:val="00D00108"/>
    <w:rsid w:val="00D13CA0"/>
    <w:rsid w:val="00D214B4"/>
    <w:rsid w:val="00D25149"/>
    <w:rsid w:val="00D34C6D"/>
    <w:rsid w:val="00D37591"/>
    <w:rsid w:val="00D411CE"/>
    <w:rsid w:val="00D530E4"/>
    <w:rsid w:val="00D56FE8"/>
    <w:rsid w:val="00D644AE"/>
    <w:rsid w:val="00D71FBD"/>
    <w:rsid w:val="00D735AB"/>
    <w:rsid w:val="00D81E26"/>
    <w:rsid w:val="00D82A55"/>
    <w:rsid w:val="00D975CB"/>
    <w:rsid w:val="00DB2C6B"/>
    <w:rsid w:val="00DB6A3F"/>
    <w:rsid w:val="00DC226C"/>
    <w:rsid w:val="00DF1C10"/>
    <w:rsid w:val="00DF24C8"/>
    <w:rsid w:val="00DF709F"/>
    <w:rsid w:val="00E2654A"/>
    <w:rsid w:val="00E33EF8"/>
    <w:rsid w:val="00E36EE3"/>
    <w:rsid w:val="00E40DAC"/>
    <w:rsid w:val="00E418D5"/>
    <w:rsid w:val="00E54FD4"/>
    <w:rsid w:val="00E550FE"/>
    <w:rsid w:val="00E6295B"/>
    <w:rsid w:val="00E66B38"/>
    <w:rsid w:val="00E728F9"/>
    <w:rsid w:val="00EA1A3E"/>
    <w:rsid w:val="00EB00F4"/>
    <w:rsid w:val="00EC6D0C"/>
    <w:rsid w:val="00EF644E"/>
    <w:rsid w:val="00F14EA5"/>
    <w:rsid w:val="00F20842"/>
    <w:rsid w:val="00F2417D"/>
    <w:rsid w:val="00F51DCF"/>
    <w:rsid w:val="00F6434F"/>
    <w:rsid w:val="00F652C5"/>
    <w:rsid w:val="00F74F95"/>
    <w:rsid w:val="00F82415"/>
    <w:rsid w:val="00F838E5"/>
    <w:rsid w:val="00FB024F"/>
    <w:rsid w:val="00FD3221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30FB3"/>
  <w15:chartTrackingRefBased/>
  <w15:docId w15:val="{A050969D-EE74-4F10-AD30-B4EC186B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s de texte"/>
    <w:qFormat/>
    <w:rsid w:val="002C688F"/>
    <w:pPr>
      <w:jc w:val="both"/>
    </w:pPr>
    <w:rPr>
      <w:rFonts w:ascii="Tahoma" w:hAnsi="Tahoma"/>
      <w:sz w:val="20"/>
    </w:rPr>
  </w:style>
  <w:style w:type="paragraph" w:styleId="Titre1">
    <w:name w:val="heading 1"/>
    <w:basedOn w:val="Normal"/>
    <w:next w:val="Normal"/>
    <w:link w:val="Titre1Car"/>
    <w:uiPriority w:val="9"/>
    <w:rsid w:val="00726C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26F" w:themeColor="accent1" w:themeShade="BF"/>
      <w:sz w:val="32"/>
      <w:szCs w:val="32"/>
    </w:rPr>
  </w:style>
  <w:style w:type="paragraph" w:styleId="Titre2">
    <w:name w:val="heading 2"/>
    <w:next w:val="Titre3"/>
    <w:link w:val="Titre2Car"/>
    <w:uiPriority w:val="9"/>
    <w:unhideWhenUsed/>
    <w:qFormat/>
    <w:rsid w:val="00C04D87"/>
    <w:pPr>
      <w:numPr>
        <w:numId w:val="5"/>
      </w:numPr>
      <w:spacing w:after="240"/>
      <w:outlineLvl w:val="1"/>
    </w:pPr>
    <w:rPr>
      <w:rFonts w:ascii="Tahoma" w:eastAsia="Tahoma" w:hAnsi="Tahoma" w:cs="Tahoma"/>
      <w:b/>
      <w:noProof/>
      <w:color w:val="658B26"/>
      <w:sz w:val="28"/>
      <w:szCs w:val="24"/>
      <w:lang w:eastAsia="fr-FR"/>
    </w:rPr>
  </w:style>
  <w:style w:type="paragraph" w:styleId="Titre3">
    <w:name w:val="heading 3"/>
    <w:next w:val="Titre4"/>
    <w:link w:val="Titre3Car"/>
    <w:uiPriority w:val="9"/>
    <w:unhideWhenUsed/>
    <w:qFormat/>
    <w:rsid w:val="00AF6C0D"/>
    <w:pPr>
      <w:numPr>
        <w:numId w:val="6"/>
      </w:numPr>
      <w:outlineLvl w:val="2"/>
    </w:pPr>
    <w:rPr>
      <w:rFonts w:ascii="Tahoma" w:eastAsia="Tahoma" w:hAnsi="Tahoma" w:cs="Tahoma"/>
      <w:b/>
      <w:bCs/>
      <w:noProof/>
      <w:color w:val="005995"/>
      <w:sz w:val="28"/>
      <w:szCs w:val="24"/>
      <w:lang w:eastAsia="fr-FR"/>
    </w:rPr>
  </w:style>
  <w:style w:type="paragraph" w:styleId="Titre4">
    <w:name w:val="heading 4"/>
    <w:basedOn w:val="Titre3"/>
    <w:next w:val="Titre5"/>
    <w:link w:val="Titre4Car"/>
    <w:uiPriority w:val="9"/>
    <w:unhideWhenUsed/>
    <w:qFormat/>
    <w:rsid w:val="00AF6C0D"/>
    <w:pPr>
      <w:numPr>
        <w:numId w:val="7"/>
      </w:numPr>
      <w:spacing w:before="300" w:after="120"/>
      <w:outlineLvl w:val="3"/>
    </w:pPr>
    <w:rPr>
      <w:rFonts w:eastAsia="Times New Roman"/>
      <w:b w:val="0"/>
      <w:color w:val="658B26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5359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26F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04D87"/>
    <w:rPr>
      <w:rFonts w:ascii="Tahoma" w:eastAsia="Tahoma" w:hAnsi="Tahoma" w:cs="Tahoma"/>
      <w:b/>
      <w:noProof/>
      <w:color w:val="658B26"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F6C0D"/>
    <w:rPr>
      <w:rFonts w:ascii="Tahoma" w:eastAsia="Tahoma" w:hAnsi="Tahoma" w:cs="Tahoma"/>
      <w:b/>
      <w:bCs/>
      <w:noProof/>
      <w:color w:val="005995"/>
      <w:sz w:val="28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F6C0D"/>
    <w:rPr>
      <w:rFonts w:ascii="Tahoma" w:eastAsia="Times New Roman" w:hAnsi="Tahoma" w:cs="Tahoma"/>
      <w:bCs/>
      <w:noProof/>
      <w:color w:val="658B26"/>
      <w:sz w:val="28"/>
      <w:szCs w:val="24"/>
      <w:lang w:eastAsia="fr-FR"/>
    </w:rPr>
  </w:style>
  <w:style w:type="paragraph" w:customStyle="1" w:styleId="Titres1">
    <w:name w:val="Titres 1"/>
    <w:basedOn w:val="Titre1"/>
    <w:next w:val="Titre2"/>
    <w:link w:val="Titres1Car"/>
    <w:qFormat/>
    <w:rsid w:val="00362A3A"/>
    <w:pPr>
      <w:numPr>
        <w:numId w:val="4"/>
      </w:numPr>
      <w:autoSpaceDE w:val="0"/>
      <w:autoSpaceDN w:val="0"/>
      <w:adjustRightInd w:val="0"/>
      <w:spacing w:after="360" w:line="240" w:lineRule="auto"/>
      <w:ind w:left="584" w:hanging="357"/>
      <w:jc w:val="left"/>
    </w:pPr>
    <w:rPr>
      <w:rFonts w:ascii="Arial Rounded MT Bold" w:eastAsia="Times New Roman" w:hAnsi="Arial Rounded MT Bold" w:cs="Times New Roman"/>
      <w:bCs/>
      <w:noProof/>
      <w:color w:val="ED7902"/>
      <w:sz w:val="40"/>
      <w:szCs w:val="52"/>
      <w:lang w:eastAsia="fr-FR"/>
    </w:rPr>
  </w:style>
  <w:style w:type="character" w:customStyle="1" w:styleId="Titres1Car">
    <w:name w:val="Titres 1 Car"/>
    <w:basedOn w:val="Policepardfaut"/>
    <w:link w:val="Titres1"/>
    <w:rsid w:val="00362A3A"/>
    <w:rPr>
      <w:rFonts w:ascii="Arial Rounded MT Bold" w:eastAsia="Times New Roman" w:hAnsi="Arial Rounded MT Bold" w:cs="Times New Roman"/>
      <w:bCs/>
      <w:noProof/>
      <w:color w:val="ED7902"/>
      <w:sz w:val="40"/>
      <w:szCs w:val="5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26CB5"/>
    <w:rPr>
      <w:rFonts w:asciiTheme="majorHAnsi" w:eastAsiaTheme="majorEastAsia" w:hAnsiTheme="majorHAnsi" w:cstheme="majorBidi"/>
      <w:color w:val="00426F" w:themeColor="accent1" w:themeShade="BF"/>
      <w:sz w:val="32"/>
      <w:szCs w:val="32"/>
    </w:rPr>
  </w:style>
  <w:style w:type="paragraph" w:styleId="Sansinterligne">
    <w:name w:val="No Spacing"/>
    <w:aliases w:val="Note bas de page"/>
    <w:basedOn w:val="Normal"/>
    <w:next w:val="Notedebasdepage"/>
    <w:link w:val="SansinterligneCar"/>
    <w:uiPriority w:val="1"/>
    <w:qFormat/>
    <w:rsid w:val="00D975CB"/>
    <w:rPr>
      <w:sz w:val="16"/>
    </w:rPr>
  </w:style>
  <w:style w:type="character" w:customStyle="1" w:styleId="Titre5Car">
    <w:name w:val="Titre 5 Car"/>
    <w:basedOn w:val="Policepardfaut"/>
    <w:link w:val="Titre5"/>
    <w:uiPriority w:val="9"/>
    <w:rsid w:val="005359AF"/>
    <w:rPr>
      <w:rFonts w:asciiTheme="majorHAnsi" w:eastAsiaTheme="majorEastAsia" w:hAnsiTheme="majorHAnsi" w:cstheme="majorBidi"/>
      <w:color w:val="00426F" w:themeColor="accent1" w:themeShade="BF"/>
      <w:sz w:val="20"/>
    </w:rPr>
  </w:style>
  <w:style w:type="paragraph" w:styleId="En-tte">
    <w:name w:val="header"/>
    <w:basedOn w:val="Normal"/>
    <w:link w:val="En-tteCar"/>
    <w:uiPriority w:val="99"/>
    <w:unhideWhenUsed/>
    <w:rsid w:val="0027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5DFF"/>
    <w:rPr>
      <w:rFonts w:ascii="Tahoma" w:hAnsi="Tahoma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AC0CBB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AC0CBB"/>
    <w:rPr>
      <w:rFonts w:ascii="Tahoma" w:hAnsi="Tahoma"/>
      <w:sz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4F5405"/>
    <w:pPr>
      <w:spacing w:after="0" w:line="240" w:lineRule="auto"/>
    </w:pPr>
    <w:rPr>
      <w:color w:val="7F7F7F" w:themeColor="accent6"/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F5405"/>
    <w:rPr>
      <w:rFonts w:ascii="Tahoma" w:hAnsi="Tahoma"/>
      <w:color w:val="7F7F7F" w:themeColor="accent6"/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61180"/>
    <w:rPr>
      <w:vertAlign w:val="superscript"/>
    </w:rPr>
  </w:style>
  <w:style w:type="paragraph" w:customStyle="1" w:styleId="Encadrs">
    <w:name w:val="Encadrés"/>
    <w:basedOn w:val="Titres1"/>
    <w:link w:val="EncadrsCar"/>
    <w:rsid w:val="00F2417D"/>
    <w:pPr>
      <w:numPr>
        <w:numId w:val="0"/>
      </w:numPr>
    </w:pPr>
    <w:rPr>
      <w:rFonts w:ascii="Tahoma" w:eastAsiaTheme="minorHAnsi" w:hAnsi="Tahoma" w:cstheme="minorBidi"/>
      <w:b/>
      <w:bCs w:val="0"/>
      <w:caps/>
      <w:noProof w:val="0"/>
      <w:color w:val="5F5F5F" w:themeColor="accent6" w:themeShade="BF"/>
      <w:sz w:val="16"/>
      <w:szCs w:val="20"/>
    </w:rPr>
  </w:style>
  <w:style w:type="paragraph" w:styleId="NormalWeb">
    <w:name w:val="Normal (Web)"/>
    <w:basedOn w:val="Normal"/>
    <w:uiPriority w:val="99"/>
    <w:unhideWhenUsed/>
    <w:rsid w:val="005451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cadrsCar">
    <w:name w:val="Encadrés Car"/>
    <w:basedOn w:val="Titres1Car"/>
    <w:link w:val="Encadrs"/>
    <w:rsid w:val="00F2417D"/>
    <w:rPr>
      <w:rFonts w:ascii="Tahoma" w:eastAsia="Times New Roman" w:hAnsi="Tahoma" w:cs="Times New Roman"/>
      <w:b/>
      <w:bCs w:val="0"/>
      <w:caps/>
      <w:noProof/>
      <w:color w:val="5F5F5F" w:themeColor="accent6" w:themeShade="BF"/>
      <w:sz w:val="16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45186"/>
    <w:rPr>
      <w:color w:val="0563C1" w:themeColor="hyperlink"/>
      <w:u w:val="single"/>
    </w:rPr>
  </w:style>
  <w:style w:type="character" w:customStyle="1" w:styleId="SansinterligneCar">
    <w:name w:val="Sans interligne Car"/>
    <w:aliases w:val="Note bas de page Car"/>
    <w:basedOn w:val="Policepardfaut"/>
    <w:link w:val="Sansinterligne"/>
    <w:uiPriority w:val="1"/>
    <w:rsid w:val="00D975CB"/>
    <w:rPr>
      <w:rFonts w:ascii="Tahoma" w:hAnsi="Tahoma"/>
      <w:sz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C04D87"/>
    <w:pPr>
      <w:ind w:left="720"/>
      <w:contextualSpacing/>
    </w:pPr>
  </w:style>
  <w:style w:type="paragraph" w:customStyle="1" w:styleId="Puces">
    <w:name w:val="Puces"/>
    <w:basedOn w:val="Paragraphedeliste"/>
    <w:link w:val="PucesCar"/>
    <w:qFormat/>
    <w:rsid w:val="00C04D87"/>
    <w:pPr>
      <w:numPr>
        <w:numId w:val="28"/>
      </w:numPr>
      <w:spacing w:after="0" w:line="240" w:lineRule="auto"/>
      <w:ind w:left="714" w:hanging="357"/>
    </w:pPr>
    <w:rPr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C04D87"/>
    <w:rPr>
      <w:rFonts w:ascii="Tahoma" w:hAnsi="Tahoma"/>
      <w:sz w:val="20"/>
    </w:rPr>
  </w:style>
  <w:style w:type="character" w:customStyle="1" w:styleId="PucesCar">
    <w:name w:val="Puces Car"/>
    <w:basedOn w:val="ParagraphedelisteCar"/>
    <w:link w:val="Puces"/>
    <w:rsid w:val="00C04D87"/>
    <w:rPr>
      <w:rFonts w:ascii="Tahoma" w:hAnsi="Tahoma"/>
      <w:sz w:val="20"/>
      <w:lang w:eastAsia="fr-FR"/>
    </w:rPr>
  </w:style>
  <w:style w:type="paragraph" w:styleId="Bibliographie">
    <w:name w:val="Bibliography"/>
    <w:basedOn w:val="Normal"/>
    <w:next w:val="Normal"/>
    <w:uiPriority w:val="37"/>
    <w:unhideWhenUsed/>
    <w:rsid w:val="00362A3A"/>
  </w:style>
  <w:style w:type="character" w:styleId="Marquedecommentaire">
    <w:name w:val="annotation reference"/>
    <w:basedOn w:val="Policepardfaut"/>
    <w:uiPriority w:val="99"/>
    <w:semiHidden/>
    <w:unhideWhenUsed/>
    <w:rsid w:val="00362A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2A3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62A3A"/>
    <w:rPr>
      <w:rFonts w:ascii="Tahoma" w:hAnsi="Tahoma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5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60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2D0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26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265E"/>
    <w:rPr>
      <w:rFonts w:ascii="Tahoma" w:hAnsi="Tahoma"/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8A78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P-NRD\Documents\Mod&#232;les%20Office%20personnalis&#233;s\Template%20TSP2018.dotx" TargetMode="External"/></Relationships>
</file>

<file path=word/theme/theme1.xml><?xml version="1.0" encoding="utf-8"?>
<a:theme xmlns:a="http://schemas.openxmlformats.org/drawingml/2006/main" name="Thème ppt">
  <a:themeElements>
    <a:clrScheme name="TSP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005995"/>
      </a:accent1>
      <a:accent2>
        <a:srgbClr val="ED7902"/>
      </a:accent2>
      <a:accent3>
        <a:srgbClr val="658B26"/>
      </a:accent3>
      <a:accent4>
        <a:srgbClr val="692864"/>
      </a:accent4>
      <a:accent5>
        <a:srgbClr val="404040"/>
      </a:accent5>
      <a:accent6>
        <a:srgbClr val="7F7F7F"/>
      </a:accent6>
      <a:hlink>
        <a:srgbClr val="0563C1"/>
      </a:hlink>
      <a:folHlink>
        <a:srgbClr val="692864"/>
      </a:folHlink>
    </a:clrScheme>
    <a:fontScheme name="TSP">
      <a:majorFont>
        <a:latin typeface="Arial Rounded MT Bold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ème ppt" id="{35990367-A58C-4CD3-8AFE-506E632E75D0}" vid="{B9E169A8-679E-4C95-AB4B-C71D3D08A7D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33016-06FA-43FB-B439-A8B50FA3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TSP2018</Template>
  <TotalTime>1</TotalTime>
  <Pages>3</Pages>
  <Words>1115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TSP-NRD</dc:creator>
  <cp:keywords/>
  <dc:description/>
  <cp:lastModifiedBy>USER</cp:lastModifiedBy>
  <cp:revision>3</cp:revision>
  <cp:lastPrinted>2018-11-16T23:36:00Z</cp:lastPrinted>
  <dcterms:created xsi:type="dcterms:W3CDTF">2021-07-20T08:21:00Z</dcterms:created>
  <dcterms:modified xsi:type="dcterms:W3CDTF">2021-07-20T09:43:00Z</dcterms:modified>
</cp:coreProperties>
</file>